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0A63" w14:textId="2478A01A" w:rsidR="00270B5B" w:rsidRPr="00BD3CB9" w:rsidRDefault="00270B5B" w:rsidP="00270B5B">
      <w:pPr>
        <w:shd w:val="clear" w:color="auto" w:fill="FFFFFF"/>
        <w:spacing w:line="254" w:lineRule="exact"/>
        <w:ind w:left="398"/>
        <w:jc w:val="center"/>
        <w:rPr>
          <w:rFonts w:ascii="Arial" w:hAnsi="Arial" w:cs="Arial"/>
          <w:b/>
          <w:bCs/>
          <w:spacing w:val="-2"/>
          <w:sz w:val="20"/>
          <w:szCs w:val="20"/>
        </w:rPr>
      </w:pPr>
      <w:r w:rsidRPr="00BD3CB9">
        <w:rPr>
          <w:rFonts w:ascii="Arial" w:hAnsi="Arial" w:cs="Arial"/>
          <w:b/>
          <w:bCs/>
          <w:spacing w:val="-2"/>
          <w:sz w:val="20"/>
          <w:szCs w:val="20"/>
        </w:rPr>
        <w:t>AB „Ignitis g</w:t>
      </w:r>
      <w:r w:rsidR="00293029" w:rsidRPr="00BD3CB9">
        <w:rPr>
          <w:rFonts w:ascii="Arial" w:hAnsi="Arial" w:cs="Arial"/>
          <w:b/>
          <w:bCs/>
          <w:spacing w:val="-2"/>
          <w:sz w:val="20"/>
          <w:szCs w:val="20"/>
        </w:rPr>
        <w:t>rupė</w:t>
      </w:r>
      <w:r w:rsidRPr="00BD3CB9">
        <w:rPr>
          <w:rFonts w:ascii="Arial" w:hAnsi="Arial" w:cs="Arial"/>
          <w:b/>
          <w:bCs/>
          <w:spacing w:val="-2"/>
          <w:sz w:val="20"/>
          <w:szCs w:val="20"/>
        </w:rPr>
        <w:t>“</w:t>
      </w:r>
    </w:p>
    <w:p w14:paraId="6F205A58" w14:textId="5FF6BF42" w:rsidR="00270B5B" w:rsidRPr="00BD3CB9" w:rsidRDefault="007B45DD" w:rsidP="3C3D503C">
      <w:pPr>
        <w:shd w:val="clear" w:color="auto" w:fill="FFFFFF" w:themeFill="background1"/>
        <w:spacing w:line="254" w:lineRule="exact"/>
        <w:ind w:left="418"/>
        <w:jc w:val="center"/>
        <w:rPr>
          <w:rFonts w:ascii="Arial" w:hAnsi="Arial" w:cs="Arial"/>
          <w:sz w:val="20"/>
          <w:szCs w:val="20"/>
        </w:rPr>
      </w:pPr>
      <w:r w:rsidRPr="3C3D503C">
        <w:rPr>
          <w:rFonts w:ascii="Arial" w:hAnsi="Arial" w:cs="Arial"/>
          <w:sz w:val="20"/>
          <w:szCs w:val="20"/>
        </w:rPr>
        <w:t>Registered office address:</w:t>
      </w:r>
      <w:r w:rsidR="00621BAC" w:rsidRPr="3C3D503C">
        <w:rPr>
          <w:rFonts w:ascii="Arial" w:hAnsi="Arial" w:cs="Arial"/>
          <w:sz w:val="20"/>
          <w:szCs w:val="20"/>
        </w:rPr>
        <w:t xml:space="preserve"> </w:t>
      </w:r>
      <w:r w:rsidR="00F64D55" w:rsidRPr="3C3D503C">
        <w:rPr>
          <w:rFonts w:ascii="Arial" w:hAnsi="Arial" w:cs="Arial"/>
          <w:sz w:val="20"/>
          <w:szCs w:val="20"/>
        </w:rPr>
        <w:t xml:space="preserve">Laisvės </w:t>
      </w:r>
      <w:r w:rsidR="3317107E" w:rsidRPr="3C3D503C">
        <w:rPr>
          <w:rFonts w:ascii="Arial" w:hAnsi="Arial" w:cs="Arial"/>
          <w:sz w:val="20"/>
          <w:szCs w:val="20"/>
        </w:rPr>
        <w:t>A</w:t>
      </w:r>
      <w:r w:rsidR="00F64D55" w:rsidRPr="3C3D503C">
        <w:rPr>
          <w:rFonts w:ascii="Arial" w:hAnsi="Arial" w:cs="Arial"/>
          <w:sz w:val="20"/>
          <w:szCs w:val="20"/>
        </w:rPr>
        <w:t>ve</w:t>
      </w:r>
      <w:r w:rsidR="00621BAC" w:rsidRPr="3C3D503C">
        <w:rPr>
          <w:rFonts w:ascii="Arial" w:hAnsi="Arial" w:cs="Arial"/>
          <w:sz w:val="20"/>
          <w:szCs w:val="20"/>
        </w:rPr>
        <w:t>. 1</w:t>
      </w:r>
      <w:r w:rsidR="00F64D55" w:rsidRPr="3C3D503C">
        <w:rPr>
          <w:rFonts w:ascii="Arial" w:hAnsi="Arial" w:cs="Arial"/>
          <w:sz w:val="20"/>
          <w:szCs w:val="20"/>
        </w:rPr>
        <w:t>0</w:t>
      </w:r>
      <w:r w:rsidR="00270B5B" w:rsidRPr="3C3D503C">
        <w:rPr>
          <w:rFonts w:ascii="Arial" w:hAnsi="Arial" w:cs="Arial"/>
          <w:sz w:val="20"/>
          <w:szCs w:val="20"/>
        </w:rPr>
        <w:t>,</w:t>
      </w:r>
      <w:r w:rsidR="00621BAC" w:rsidRPr="3C3D503C">
        <w:rPr>
          <w:rFonts w:ascii="Arial" w:hAnsi="Arial" w:cs="Arial"/>
          <w:sz w:val="20"/>
          <w:szCs w:val="20"/>
        </w:rPr>
        <w:t xml:space="preserve"> Vilnius, </w:t>
      </w:r>
      <w:r w:rsidRPr="3C3D503C">
        <w:rPr>
          <w:rFonts w:ascii="Arial" w:hAnsi="Arial" w:cs="Arial"/>
          <w:sz w:val="20"/>
          <w:szCs w:val="20"/>
        </w:rPr>
        <w:t>Lithuania</w:t>
      </w:r>
    </w:p>
    <w:p w14:paraId="4736CEC4" w14:textId="395C2FFB" w:rsidR="00270B5B" w:rsidRPr="00BD3CB9" w:rsidRDefault="0069601F"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Company code</w:t>
      </w:r>
      <w:r w:rsidR="00270B5B" w:rsidRPr="00BD3CB9">
        <w:rPr>
          <w:rFonts w:ascii="Arial" w:hAnsi="Arial" w:cs="Arial"/>
          <w:sz w:val="20"/>
          <w:szCs w:val="20"/>
        </w:rPr>
        <w:t>:</w:t>
      </w:r>
      <w:r w:rsidR="009D78EC" w:rsidRPr="00BD3CB9">
        <w:rPr>
          <w:rFonts w:ascii="Arial" w:hAnsi="Arial" w:cs="Arial"/>
          <w:sz w:val="20"/>
          <w:szCs w:val="20"/>
        </w:rPr>
        <w:t xml:space="preserve"> 301844044</w:t>
      </w:r>
      <w:r w:rsidR="00270B5B" w:rsidRPr="00BD3CB9">
        <w:rPr>
          <w:rFonts w:ascii="Arial" w:hAnsi="Arial" w:cs="Arial"/>
          <w:sz w:val="20"/>
          <w:szCs w:val="20"/>
        </w:rPr>
        <w:t>;</w:t>
      </w:r>
      <w:r w:rsidR="005617BC" w:rsidRPr="00BD3CB9">
        <w:rPr>
          <w:rFonts w:ascii="Arial" w:hAnsi="Arial" w:cs="Arial"/>
          <w:sz w:val="20"/>
          <w:szCs w:val="20"/>
        </w:rPr>
        <w:t xml:space="preserve"> VAT reg. No.</w:t>
      </w:r>
      <w:r w:rsidR="00270B5B" w:rsidRPr="00BD3CB9">
        <w:rPr>
          <w:rFonts w:ascii="Arial" w:hAnsi="Arial" w:cs="Arial"/>
          <w:sz w:val="20"/>
          <w:szCs w:val="20"/>
        </w:rPr>
        <w:t xml:space="preserve">: </w:t>
      </w:r>
      <w:r w:rsidR="002E3F1B" w:rsidRPr="00BD3CB9">
        <w:rPr>
          <w:rFonts w:ascii="Arial" w:hAnsi="Arial" w:cs="Arial"/>
          <w:sz w:val="20"/>
          <w:szCs w:val="20"/>
        </w:rPr>
        <w:t>LT100004278519</w:t>
      </w:r>
    </w:p>
    <w:p w14:paraId="20A98514" w14:textId="183671EF" w:rsidR="005D4BD0" w:rsidRPr="00BD3CB9" w:rsidRDefault="005D4BD0"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Data of the company are collected and stored in the Register of Legal Entities</w:t>
      </w:r>
    </w:p>
    <w:p w14:paraId="7BBDAC32" w14:textId="77777777" w:rsidR="009777DC" w:rsidRPr="00BD3CB9" w:rsidRDefault="009777DC" w:rsidP="00270B5B">
      <w:pPr>
        <w:shd w:val="clear" w:color="auto" w:fill="FFFFFF"/>
        <w:spacing w:line="254" w:lineRule="exact"/>
        <w:ind w:left="379"/>
        <w:jc w:val="center"/>
        <w:rPr>
          <w:rFonts w:ascii="Arial" w:hAnsi="Arial" w:cs="Arial"/>
          <w:sz w:val="20"/>
          <w:szCs w:val="20"/>
        </w:rPr>
      </w:pPr>
    </w:p>
    <w:p w14:paraId="0A4ED329" w14:textId="77777777" w:rsidR="009777DC" w:rsidRPr="00BD3CB9" w:rsidRDefault="00270B5B" w:rsidP="009777DC">
      <w:pPr>
        <w:shd w:val="clear" w:color="auto" w:fill="FFFFFF"/>
        <w:ind w:left="465"/>
        <w:jc w:val="center"/>
        <w:rPr>
          <w:rFonts w:ascii="Arial" w:hAnsi="Arial" w:cs="Arial"/>
          <w:sz w:val="20"/>
          <w:szCs w:val="20"/>
          <w:lang w:eastAsia="lt-LT"/>
        </w:rPr>
      </w:pPr>
      <w:r w:rsidRPr="00BD3CB9">
        <w:rPr>
          <w:rFonts w:ascii="Arial" w:hAnsi="Arial" w:cs="Arial"/>
          <w:b/>
          <w:bCs/>
          <w:spacing w:val="-3"/>
          <w:sz w:val="20"/>
          <w:szCs w:val="20"/>
        </w:rPr>
        <w:t xml:space="preserve"> </w:t>
      </w:r>
      <w:r w:rsidR="009777DC" w:rsidRPr="00BD3CB9">
        <w:rPr>
          <w:rFonts w:ascii="Arial" w:hAnsi="Arial" w:cs="Arial"/>
          <w:sz w:val="20"/>
          <w:szCs w:val="20"/>
          <w:lang w:eastAsia="lt-LT"/>
        </w:rPr>
        <w:t>GENERAL BALLOT PAPER</w:t>
      </w:r>
    </w:p>
    <w:p w14:paraId="0D0770B0" w14:textId="0826CBC1"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OF THE ORDINARY GENERAL MEETING OF SHAREHOLDERS </w:t>
      </w:r>
    </w:p>
    <w:p w14:paraId="717ACA87" w14:textId="4EFB9F87"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TO BE HELD ON </w:t>
      </w:r>
      <w:r w:rsidR="00634E1D">
        <w:rPr>
          <w:rFonts w:ascii="Arial" w:hAnsi="Arial" w:cs="Arial"/>
          <w:sz w:val="20"/>
          <w:szCs w:val="20"/>
          <w:lang w:eastAsia="lt-LT"/>
        </w:rPr>
        <w:t>29</w:t>
      </w:r>
      <w:r w:rsidRPr="00BD3CB9">
        <w:rPr>
          <w:rFonts w:ascii="Arial" w:hAnsi="Arial" w:cs="Arial"/>
          <w:sz w:val="20"/>
          <w:szCs w:val="20"/>
          <w:lang w:eastAsia="lt-LT"/>
        </w:rPr>
        <w:t xml:space="preserve"> </w:t>
      </w:r>
      <w:r w:rsidR="00634E1D">
        <w:rPr>
          <w:rFonts w:ascii="Arial" w:hAnsi="Arial" w:cs="Arial"/>
          <w:sz w:val="20"/>
          <w:szCs w:val="20"/>
          <w:lang w:val="lt-LT" w:eastAsia="lt-LT"/>
        </w:rPr>
        <w:t>MARCH</w:t>
      </w:r>
      <w:r w:rsidRPr="00BD3CB9">
        <w:rPr>
          <w:rFonts w:ascii="Arial" w:hAnsi="Arial" w:cs="Arial"/>
          <w:sz w:val="20"/>
          <w:szCs w:val="20"/>
          <w:lang w:eastAsia="lt-LT"/>
        </w:rPr>
        <w:t xml:space="preserve"> 202</w:t>
      </w:r>
      <w:r w:rsidR="00634E1D">
        <w:rPr>
          <w:rFonts w:ascii="Arial" w:hAnsi="Arial" w:cs="Arial"/>
          <w:sz w:val="20"/>
          <w:szCs w:val="20"/>
          <w:lang w:eastAsia="lt-LT"/>
        </w:rPr>
        <w:t>2</w:t>
      </w:r>
    </w:p>
    <w:p w14:paraId="0EB89EE6" w14:textId="77777777" w:rsidR="009777DC" w:rsidRPr="00BD3CB9" w:rsidRDefault="009777DC" w:rsidP="009777DC">
      <w:pPr>
        <w:widowControl w:val="0"/>
        <w:shd w:val="clear" w:color="auto" w:fill="FFFFFF"/>
        <w:autoSpaceDE w:val="0"/>
        <w:autoSpaceDN w:val="0"/>
        <w:adjustRightInd w:val="0"/>
        <w:spacing w:before="43" w:line="504" w:lineRule="exact"/>
        <w:ind w:left="106" w:right="2957" w:firstLine="3566"/>
        <w:rPr>
          <w:rFonts w:ascii="Arial" w:hAnsi="Arial" w:cs="Arial"/>
          <w:b/>
          <w:bCs/>
          <w:sz w:val="20"/>
          <w:szCs w:val="20"/>
          <w:lang w:eastAsia="lt-LT"/>
        </w:rPr>
      </w:pPr>
      <w:r w:rsidRPr="00BD3CB9">
        <w:rPr>
          <w:rFonts w:ascii="Arial" w:hAnsi="Arial" w:cs="Arial"/>
          <w:b/>
          <w:bCs/>
          <w:spacing w:val="-3"/>
          <w:sz w:val="20"/>
          <w:szCs w:val="20"/>
          <w:lang w:eastAsia="lt-LT"/>
        </w:rPr>
        <w:t>SHAREHOLDER’S DETAILS</w:t>
      </w:r>
    </w:p>
    <w:p w14:paraId="415BD58D" w14:textId="5BB488C9" w:rsidR="002638E6" w:rsidRPr="00BD3CB9" w:rsidRDefault="002638E6" w:rsidP="00AD0E92">
      <w:pPr>
        <w:shd w:val="clear" w:color="auto" w:fill="FFFFFF"/>
        <w:spacing w:before="120"/>
        <w:ind w:left="106" w:right="2957" w:firstLine="3566"/>
        <w:rPr>
          <w:rFonts w:ascii="Arial" w:hAnsi="Arial" w:cs="Arial"/>
          <w:b/>
          <w:bCs/>
          <w:spacing w:val="-3"/>
          <w:sz w:val="20"/>
          <w:szCs w:val="20"/>
        </w:rPr>
      </w:pPr>
    </w:p>
    <w:p w14:paraId="324D248B" w14:textId="379E89F7" w:rsidR="00AD0E92" w:rsidRPr="00BD3CB9" w:rsidRDefault="00577CBF" w:rsidP="00577CBF">
      <w:pPr>
        <w:shd w:val="clear" w:color="auto" w:fill="FFFFFF"/>
        <w:spacing w:before="120"/>
        <w:ind w:left="106" w:right="2957"/>
        <w:rPr>
          <w:rFonts w:ascii="Arial" w:hAnsi="Arial" w:cs="Arial"/>
          <w:b/>
          <w:bCs/>
          <w:sz w:val="20"/>
          <w:szCs w:val="20"/>
        </w:rPr>
      </w:pPr>
      <w:r w:rsidRPr="00BD3CB9">
        <w:rPr>
          <w:rFonts w:ascii="Arial" w:hAnsi="Arial" w:cs="Arial"/>
          <w:b/>
          <w:bCs/>
          <w:sz w:val="20"/>
          <w:szCs w:val="20"/>
        </w:rPr>
        <w:t>Name of the Shareholder:</w:t>
      </w:r>
    </w:p>
    <w:p w14:paraId="1FE8C40D" w14:textId="77777777" w:rsidR="00270B5B" w:rsidRPr="00BD3CB9" w:rsidRDefault="00270B5B" w:rsidP="00AD0E92">
      <w:pPr>
        <w:shd w:val="clear" w:color="auto" w:fill="FFFFFF"/>
        <w:spacing w:before="120"/>
        <w:ind w:left="108"/>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39938586" w14:textId="2ADA59B0" w:rsidR="00AD0E92" w:rsidRPr="00BD3CB9" w:rsidRDefault="00890504" w:rsidP="00890504">
      <w:pPr>
        <w:shd w:val="clear" w:color="auto" w:fill="FFFFFF"/>
        <w:spacing w:before="120"/>
        <w:ind w:left="108"/>
        <w:rPr>
          <w:rFonts w:ascii="Arial" w:hAnsi="Arial" w:cs="Arial"/>
          <w:b/>
          <w:bCs/>
          <w:spacing w:val="-4"/>
          <w:sz w:val="20"/>
          <w:szCs w:val="20"/>
        </w:rPr>
      </w:pPr>
      <w:r w:rsidRPr="00BD3CB9">
        <w:rPr>
          <w:rFonts w:ascii="Arial" w:hAnsi="Arial" w:cs="Arial"/>
          <w:b/>
          <w:bCs/>
          <w:spacing w:val="-4"/>
          <w:sz w:val="20"/>
          <w:szCs w:val="20"/>
        </w:rPr>
        <w:t>Shareholder's personal identity number (company code):</w:t>
      </w:r>
    </w:p>
    <w:p w14:paraId="42D0768A" w14:textId="77777777" w:rsidR="00270B5B" w:rsidRPr="00BD3CB9" w:rsidRDefault="00270B5B" w:rsidP="00AD0E92">
      <w:pPr>
        <w:shd w:val="clear" w:color="auto" w:fill="FFFFFF"/>
        <w:spacing w:before="120"/>
        <w:ind w:left="119"/>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52605BEE" w14:textId="22BA2609" w:rsidR="00270B5B" w:rsidRPr="00BD3CB9" w:rsidRDefault="0035470C" w:rsidP="00AD0E92">
      <w:pPr>
        <w:shd w:val="clear" w:color="auto" w:fill="FFFFFF"/>
        <w:spacing w:before="120"/>
        <w:ind w:left="113"/>
        <w:rPr>
          <w:rFonts w:ascii="Arial" w:hAnsi="Arial" w:cs="Arial"/>
          <w:sz w:val="20"/>
          <w:szCs w:val="20"/>
        </w:rPr>
      </w:pPr>
      <w:r w:rsidRPr="00BD3CB9">
        <w:rPr>
          <w:rFonts w:ascii="Arial" w:hAnsi="Arial" w:cs="Arial"/>
          <w:b/>
          <w:bCs/>
          <w:spacing w:val="-3"/>
          <w:sz w:val="20"/>
          <w:szCs w:val="20"/>
        </w:rPr>
        <w:t>Number of shares held by the shareholder:</w:t>
      </w:r>
    </w:p>
    <w:p w14:paraId="55B3A475" w14:textId="375D5675" w:rsidR="00270B5B" w:rsidRPr="00BD3CB9" w:rsidRDefault="00270B5B" w:rsidP="002638E6">
      <w:pPr>
        <w:shd w:val="clear" w:color="auto" w:fill="FFFFFF"/>
        <w:spacing w:before="120"/>
        <w:ind w:left="142"/>
        <w:rPr>
          <w:rFonts w:ascii="Arial" w:hAnsi="Arial" w:cs="Arial"/>
          <w:sz w:val="20"/>
          <w:szCs w:val="20"/>
        </w:rPr>
      </w:pPr>
      <w:r w:rsidRPr="00BD3CB9">
        <w:rPr>
          <w:rFonts w:ascii="Arial" w:hAnsi="Arial" w:cs="Arial"/>
          <w:bCs/>
          <w:sz w:val="20"/>
          <w:szCs w:val="20"/>
        </w:rPr>
        <w:t>_____________________________________________________________________________</w:t>
      </w:r>
    </w:p>
    <w:p w14:paraId="6D3D7A7E" w14:textId="01E6EDA8" w:rsidR="007A1F35" w:rsidRDefault="007A1F35" w:rsidP="0046589B">
      <w:pPr>
        <w:shd w:val="clear" w:color="auto" w:fill="FFFFFF"/>
        <w:rPr>
          <w:rFonts w:ascii="Arial" w:hAnsi="Arial" w:cs="Arial"/>
          <w:bCs/>
          <w:i/>
          <w:spacing w:val="-5"/>
          <w:sz w:val="20"/>
          <w:szCs w:val="20"/>
        </w:rPr>
      </w:pPr>
    </w:p>
    <w:p w14:paraId="1337FF94" w14:textId="77777777" w:rsidR="00E324C0" w:rsidRDefault="00E324C0" w:rsidP="0046589B">
      <w:pPr>
        <w:shd w:val="clear" w:color="auto" w:fill="FFFFFF"/>
        <w:rPr>
          <w:rFonts w:ascii="Arial" w:hAnsi="Arial" w:cs="Arial"/>
          <w:bCs/>
          <w:i/>
          <w:spacing w:val="-5"/>
          <w:sz w:val="20"/>
          <w:szCs w:val="20"/>
        </w:rPr>
      </w:pPr>
    </w:p>
    <w:p w14:paraId="1FEAA38A" w14:textId="59676815" w:rsidR="00474B02" w:rsidRPr="00474B02" w:rsidRDefault="00474B02" w:rsidP="00474B02">
      <w:pPr>
        <w:shd w:val="clear" w:color="auto" w:fill="FFFFFF"/>
        <w:jc w:val="center"/>
        <w:rPr>
          <w:rFonts w:ascii="Arial" w:hAnsi="Arial" w:cs="Arial"/>
          <w:b/>
          <w:iCs/>
          <w:spacing w:val="-5"/>
          <w:sz w:val="20"/>
          <w:szCs w:val="20"/>
        </w:rPr>
      </w:pPr>
      <w:r w:rsidRPr="00474B02">
        <w:rPr>
          <w:rFonts w:ascii="Arial" w:hAnsi="Arial" w:cs="Arial"/>
          <w:b/>
          <w:iCs/>
          <w:spacing w:val="-5"/>
          <w:sz w:val="20"/>
          <w:szCs w:val="20"/>
        </w:rPr>
        <w:t>VOTING ON AGENDA ITEMS</w:t>
      </w:r>
    </w:p>
    <w:p w14:paraId="50EAEDF7" w14:textId="77777777" w:rsidR="00474B02" w:rsidRPr="0046589B" w:rsidRDefault="00474B02" w:rsidP="0046589B">
      <w:pPr>
        <w:shd w:val="clear" w:color="auto" w:fill="FFFFFF"/>
        <w:rPr>
          <w:rFonts w:ascii="Arial" w:hAnsi="Arial" w:cs="Arial"/>
          <w:bCs/>
          <w:i/>
          <w:spacing w:val="-5"/>
          <w:sz w:val="20"/>
          <w:szCs w:val="20"/>
        </w:rPr>
      </w:pPr>
    </w:p>
    <w:p w14:paraId="3E837256" w14:textId="1FD93774" w:rsidR="00270B5B" w:rsidRPr="00BD3CB9" w:rsidRDefault="00985F90" w:rsidP="00985F90">
      <w:pPr>
        <w:widowControl w:val="0"/>
        <w:shd w:val="clear" w:color="auto" w:fill="FFFFFF"/>
        <w:autoSpaceDE w:val="0"/>
        <w:autoSpaceDN w:val="0"/>
        <w:adjustRightInd w:val="0"/>
        <w:rPr>
          <w:rFonts w:ascii="Arial" w:hAnsi="Arial" w:cs="Arial"/>
          <w:sz w:val="20"/>
          <w:szCs w:val="20"/>
          <w:lang w:eastAsia="lt-LT"/>
        </w:rPr>
      </w:pPr>
      <w:r w:rsidRPr="00BD3CB9">
        <w:rPr>
          <w:rFonts w:ascii="Arial" w:hAnsi="Arial" w:cs="Arial"/>
          <w:bCs/>
          <w:i/>
          <w:iCs/>
          <w:spacing w:val="-1"/>
          <w:sz w:val="20"/>
          <w:szCs w:val="20"/>
          <w:lang w:eastAsia="lt-LT"/>
        </w:rPr>
        <w:t>Please indicate your choice “FOR” or “AGAINST” by circling the respective word in the table below.</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88"/>
        <w:gridCol w:w="2126"/>
        <w:gridCol w:w="4784"/>
        <w:gridCol w:w="1165"/>
        <w:gridCol w:w="1148"/>
      </w:tblGrid>
      <w:tr w:rsidR="005A0DD9" w:rsidRPr="00811A62" w14:paraId="1AB0C118" w14:textId="77777777" w:rsidTr="007B3F5D">
        <w:trPr>
          <w:trHeight w:hRule="exact" w:val="425"/>
          <w:jc w:val="center"/>
        </w:trPr>
        <w:tc>
          <w:tcPr>
            <w:tcW w:w="988" w:type="dxa"/>
            <w:shd w:val="clear" w:color="auto" w:fill="FFFFFF" w:themeFill="background1"/>
            <w:vAlign w:val="center"/>
          </w:tcPr>
          <w:p w14:paraId="3DA49462" w14:textId="66E74CEC" w:rsidR="005A0DD9" w:rsidRPr="00811A62" w:rsidRDefault="005A0DD9" w:rsidP="0082590C">
            <w:pPr>
              <w:shd w:val="clear" w:color="auto" w:fill="FFFFFF"/>
              <w:jc w:val="center"/>
              <w:rPr>
                <w:rFonts w:ascii="Arial" w:hAnsi="Arial" w:cs="Arial"/>
                <w:b/>
                <w:sz w:val="18"/>
                <w:szCs w:val="18"/>
              </w:rPr>
            </w:pPr>
            <w:r w:rsidRPr="00811A62">
              <w:rPr>
                <w:rFonts w:ascii="Arial" w:hAnsi="Arial" w:cs="Arial"/>
                <w:b/>
                <w:sz w:val="18"/>
                <w:szCs w:val="18"/>
              </w:rPr>
              <w:t>N</w:t>
            </w:r>
            <w:r w:rsidR="0082590C">
              <w:rPr>
                <w:rFonts w:ascii="Arial" w:hAnsi="Arial" w:cs="Arial"/>
                <w:b/>
                <w:sz w:val="18"/>
                <w:szCs w:val="18"/>
              </w:rPr>
              <w:t>o</w:t>
            </w:r>
          </w:p>
        </w:tc>
        <w:tc>
          <w:tcPr>
            <w:tcW w:w="2126" w:type="dxa"/>
            <w:shd w:val="clear" w:color="auto" w:fill="FFFFFF" w:themeFill="background1"/>
            <w:vAlign w:val="center"/>
          </w:tcPr>
          <w:p w14:paraId="6DDD3F80" w14:textId="4EBA7E14" w:rsidR="005A0DD9" w:rsidRPr="00811A62" w:rsidRDefault="0082590C" w:rsidP="00C60F82">
            <w:pPr>
              <w:shd w:val="clear" w:color="auto" w:fill="FFFFFF"/>
              <w:ind w:left="538"/>
              <w:rPr>
                <w:rFonts w:ascii="Arial" w:hAnsi="Arial" w:cs="Arial"/>
                <w:b/>
                <w:sz w:val="18"/>
                <w:szCs w:val="18"/>
              </w:rPr>
            </w:pPr>
            <w:r>
              <w:rPr>
                <w:rFonts w:ascii="Arial" w:hAnsi="Arial" w:cs="Arial"/>
                <w:b/>
                <w:sz w:val="18"/>
                <w:szCs w:val="18"/>
              </w:rPr>
              <w:t>Item</w:t>
            </w:r>
          </w:p>
        </w:tc>
        <w:tc>
          <w:tcPr>
            <w:tcW w:w="4784" w:type="dxa"/>
            <w:shd w:val="clear" w:color="auto" w:fill="FFFFFF" w:themeFill="background1"/>
            <w:vAlign w:val="center"/>
          </w:tcPr>
          <w:p w14:paraId="5BDA11C7" w14:textId="1A73BDAA" w:rsidR="005A0DD9" w:rsidRPr="00811A62" w:rsidRDefault="006F0F8D" w:rsidP="00C60F82">
            <w:pPr>
              <w:shd w:val="clear" w:color="auto" w:fill="FFFFFF"/>
              <w:jc w:val="center"/>
              <w:rPr>
                <w:rFonts w:ascii="Arial" w:hAnsi="Arial" w:cs="Arial"/>
                <w:b/>
                <w:sz w:val="18"/>
                <w:szCs w:val="18"/>
              </w:rPr>
            </w:pPr>
            <w:r w:rsidRPr="001F038E">
              <w:rPr>
                <w:rFonts w:ascii="Arial" w:hAnsi="Arial" w:cs="Arial"/>
                <w:b/>
                <w:sz w:val="18"/>
                <w:szCs w:val="18"/>
              </w:rPr>
              <w:t>Draft resolution</w:t>
            </w:r>
          </w:p>
        </w:tc>
        <w:tc>
          <w:tcPr>
            <w:tcW w:w="2313" w:type="dxa"/>
            <w:gridSpan w:val="2"/>
            <w:shd w:val="clear" w:color="auto" w:fill="FFFFFF" w:themeFill="background1"/>
            <w:vAlign w:val="center"/>
          </w:tcPr>
          <w:p w14:paraId="57E8D7EF" w14:textId="5B4913F6" w:rsidR="005A0DD9" w:rsidRPr="00811A62" w:rsidRDefault="00103854" w:rsidP="00C60F82">
            <w:pPr>
              <w:shd w:val="clear" w:color="auto" w:fill="FFFFFF"/>
              <w:ind w:right="91"/>
              <w:jc w:val="center"/>
              <w:rPr>
                <w:rFonts w:ascii="Arial" w:hAnsi="Arial" w:cs="Arial"/>
                <w:b/>
                <w:sz w:val="18"/>
                <w:szCs w:val="18"/>
              </w:rPr>
            </w:pPr>
            <w:r w:rsidRPr="001F038E">
              <w:rPr>
                <w:rFonts w:ascii="Arial" w:hAnsi="Arial" w:cs="Arial"/>
                <w:b/>
                <w:spacing w:val="-6"/>
                <w:sz w:val="18"/>
                <w:szCs w:val="18"/>
              </w:rPr>
              <w:t>Shareholder’s vote</w:t>
            </w:r>
          </w:p>
        </w:tc>
      </w:tr>
      <w:tr w:rsidR="005A0DD9" w:rsidRPr="00811A62" w14:paraId="4C3C2C90" w14:textId="77777777" w:rsidTr="007B3F5D">
        <w:trPr>
          <w:trHeight w:val="1138"/>
          <w:jc w:val="center"/>
        </w:trPr>
        <w:tc>
          <w:tcPr>
            <w:tcW w:w="988" w:type="dxa"/>
            <w:shd w:val="clear" w:color="auto" w:fill="FFFFFF" w:themeFill="background1"/>
          </w:tcPr>
          <w:p w14:paraId="09EC8452" w14:textId="77777777" w:rsidR="005A0DD9" w:rsidRPr="00811A62" w:rsidRDefault="005A0DD9" w:rsidP="00C60F82">
            <w:pPr>
              <w:pStyle w:val="ListParagraph"/>
              <w:shd w:val="clear" w:color="auto" w:fill="FFFFFF"/>
              <w:ind w:left="360" w:hanging="117"/>
              <w:rPr>
                <w:rFonts w:ascii="Arial" w:hAnsi="Arial" w:cs="Arial"/>
                <w:sz w:val="18"/>
                <w:szCs w:val="18"/>
              </w:rPr>
            </w:pPr>
            <w:r w:rsidRPr="00811A62">
              <w:rPr>
                <w:rFonts w:ascii="Arial" w:hAnsi="Arial" w:cs="Arial"/>
                <w:sz w:val="18"/>
                <w:szCs w:val="18"/>
              </w:rPr>
              <w:t>1.</w:t>
            </w:r>
          </w:p>
        </w:tc>
        <w:tc>
          <w:tcPr>
            <w:tcW w:w="2126" w:type="dxa"/>
            <w:shd w:val="clear" w:color="auto" w:fill="FFFFFF" w:themeFill="background1"/>
          </w:tcPr>
          <w:p w14:paraId="519D0605" w14:textId="772597C0" w:rsidR="005A0DD9" w:rsidRPr="00C935B4" w:rsidRDefault="005A0DD9" w:rsidP="00C60F82">
            <w:pPr>
              <w:jc w:val="both"/>
              <w:rPr>
                <w:rFonts w:ascii="Arial" w:hAnsi="Arial" w:cs="Arial"/>
                <w:sz w:val="18"/>
                <w:szCs w:val="18"/>
              </w:rPr>
            </w:pPr>
            <w:r w:rsidRPr="00C20A99">
              <w:rPr>
                <w:rFonts w:ascii="Arial" w:hAnsi="Arial" w:cs="Arial"/>
                <w:sz w:val="18"/>
                <w:szCs w:val="18"/>
              </w:rPr>
              <w:t>Regarding the assent to AB “Ignitis grupė” consolidated annual report for the year 202</w:t>
            </w:r>
            <w:r w:rsidR="00547475">
              <w:rPr>
                <w:rFonts w:ascii="Arial" w:hAnsi="Arial" w:cs="Arial"/>
                <w:sz w:val="18"/>
                <w:szCs w:val="18"/>
              </w:rPr>
              <w:t>1</w:t>
            </w:r>
            <w:r w:rsidRPr="00C20A99">
              <w:rPr>
                <w:rFonts w:ascii="Arial" w:hAnsi="Arial" w:cs="Arial"/>
                <w:sz w:val="18"/>
                <w:szCs w:val="18"/>
              </w:rPr>
              <w:t>, except for the part of the remuneration report.</w:t>
            </w:r>
          </w:p>
        </w:tc>
        <w:tc>
          <w:tcPr>
            <w:tcW w:w="4784" w:type="dxa"/>
            <w:shd w:val="clear" w:color="auto" w:fill="FFFFFF" w:themeFill="background1"/>
          </w:tcPr>
          <w:p w14:paraId="0FFCCB8E" w14:textId="04E95DCC" w:rsidR="005A0DD9" w:rsidRPr="00811A62" w:rsidRDefault="005A0DD9" w:rsidP="00C60F82">
            <w:pPr>
              <w:jc w:val="both"/>
              <w:rPr>
                <w:rFonts w:ascii="Arial" w:hAnsi="Arial" w:cs="Arial"/>
                <w:sz w:val="18"/>
                <w:szCs w:val="18"/>
              </w:rPr>
            </w:pPr>
            <w:r w:rsidRPr="00811A62">
              <w:rPr>
                <w:rFonts w:ascii="Arial" w:hAnsi="Arial" w:cs="Arial"/>
                <w:sz w:val="18"/>
                <w:szCs w:val="18"/>
              </w:rPr>
              <w:t>1.</w:t>
            </w:r>
            <w:r>
              <w:rPr>
                <w:rFonts w:ascii="Arial" w:hAnsi="Arial" w:cs="Arial"/>
                <w:sz w:val="18"/>
                <w:szCs w:val="18"/>
              </w:rPr>
              <w:t>1</w:t>
            </w:r>
            <w:r w:rsidRPr="00811A62">
              <w:rPr>
                <w:rFonts w:ascii="Arial" w:hAnsi="Arial" w:cs="Arial"/>
                <w:sz w:val="18"/>
                <w:szCs w:val="18"/>
              </w:rPr>
              <w:t xml:space="preserve">. </w:t>
            </w:r>
            <w:r w:rsidRPr="007F4BA3">
              <w:rPr>
                <w:rFonts w:ascii="Arial" w:hAnsi="Arial" w:cs="Arial"/>
                <w:sz w:val="18"/>
                <w:szCs w:val="18"/>
              </w:rPr>
              <w:t>To assent to AB „Ignitis grupė“ consolidated annual report for the year 202</w:t>
            </w:r>
            <w:r w:rsidR="00547475">
              <w:rPr>
                <w:rFonts w:ascii="Arial" w:hAnsi="Arial" w:cs="Arial"/>
                <w:sz w:val="18"/>
                <w:szCs w:val="18"/>
              </w:rPr>
              <w:t>1</w:t>
            </w:r>
            <w:r w:rsidRPr="007F4BA3">
              <w:rPr>
                <w:rFonts w:ascii="Arial" w:hAnsi="Arial" w:cs="Arial"/>
                <w:sz w:val="18"/>
                <w:szCs w:val="18"/>
              </w:rPr>
              <w:t xml:space="preserve">, except for the part of the remuneration report </w:t>
            </w:r>
            <w:r w:rsidR="005344ED" w:rsidRPr="005344ED">
              <w:rPr>
                <w:rFonts w:ascii="Arial" w:eastAsia="Arial" w:hAnsi="Arial" w:cs="Arial"/>
                <w:color w:val="7F7F7F" w:themeColor="text1" w:themeTint="80"/>
                <w:sz w:val="18"/>
                <w:szCs w:val="18"/>
                <w:lang w:val="en-GB"/>
              </w:rPr>
              <w:t>(</w:t>
            </w:r>
            <w:hyperlink r:id="rId11" w:history="1">
              <w:r w:rsidR="005344ED" w:rsidRPr="005344ED">
                <w:rPr>
                  <w:rFonts w:ascii="Arial" w:eastAsia="Arial" w:hAnsi="Arial"/>
                  <w:color w:val="00D3B7"/>
                  <w:sz w:val="18"/>
                  <w:szCs w:val="18"/>
                  <w:u w:val="single"/>
                </w:rPr>
                <w:t>link</w:t>
              </w:r>
            </w:hyperlink>
            <w:r w:rsidR="005344ED" w:rsidRPr="005344ED">
              <w:rPr>
                <w:rFonts w:ascii="Arial" w:eastAsia="Arial" w:hAnsi="Arial" w:cs="Arial"/>
                <w:color w:val="7F7F7F" w:themeColor="text1" w:themeTint="80"/>
                <w:sz w:val="18"/>
                <w:szCs w:val="18"/>
                <w:lang w:val="en-GB"/>
              </w:rPr>
              <w:t>)</w:t>
            </w:r>
            <w:r w:rsidR="005344ED">
              <w:rPr>
                <w:rFonts w:ascii="Arial" w:eastAsia="Arial" w:hAnsi="Arial" w:cs="Arial"/>
                <w:color w:val="7F7F7F" w:themeColor="text1" w:themeTint="80"/>
                <w:sz w:val="18"/>
                <w:szCs w:val="18"/>
                <w:lang w:val="en-GB"/>
              </w:rPr>
              <w:t>.</w:t>
            </w:r>
          </w:p>
        </w:tc>
        <w:tc>
          <w:tcPr>
            <w:tcW w:w="1165" w:type="dxa"/>
            <w:shd w:val="clear" w:color="auto" w:fill="FFFFFF" w:themeFill="background1"/>
          </w:tcPr>
          <w:p w14:paraId="7019C2FA" w14:textId="77777777" w:rsidR="005A0DD9" w:rsidRPr="00137537" w:rsidRDefault="005A0DD9" w:rsidP="00C60F82">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2759DA19" w14:textId="77777777" w:rsidR="005A0DD9" w:rsidRPr="00811A62" w:rsidRDefault="005A0DD9" w:rsidP="00C60F82">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3D10AC80" w14:textId="77777777" w:rsidR="005A0DD9" w:rsidRPr="00137537" w:rsidRDefault="005A0DD9" w:rsidP="00C60F82">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43B685EA" w14:textId="77777777" w:rsidR="005A0DD9" w:rsidRPr="00811A62" w:rsidRDefault="005A0DD9" w:rsidP="00C60F82">
            <w:pPr>
              <w:shd w:val="clear" w:color="auto" w:fill="FFFFFF"/>
              <w:ind w:left="10"/>
              <w:jc w:val="center"/>
              <w:rPr>
                <w:rFonts w:ascii="Arial" w:hAnsi="Arial" w:cs="Arial"/>
                <w:sz w:val="18"/>
                <w:szCs w:val="18"/>
              </w:rPr>
            </w:pPr>
          </w:p>
        </w:tc>
      </w:tr>
      <w:tr w:rsidR="005A0DD9" w:rsidRPr="00811A62" w14:paraId="5DD56123" w14:textId="77777777" w:rsidTr="007B3F5D">
        <w:trPr>
          <w:trHeight w:val="1138"/>
          <w:jc w:val="center"/>
        </w:trPr>
        <w:tc>
          <w:tcPr>
            <w:tcW w:w="988" w:type="dxa"/>
            <w:shd w:val="clear" w:color="auto" w:fill="FFFFFF" w:themeFill="background1"/>
          </w:tcPr>
          <w:p w14:paraId="3B865FE3" w14:textId="77777777" w:rsidR="005A0DD9" w:rsidRPr="00811A62" w:rsidRDefault="005A0DD9" w:rsidP="344C7EE9">
            <w:pPr>
              <w:pStyle w:val="ListParagraph"/>
              <w:shd w:val="clear" w:color="auto" w:fill="FFFFFF" w:themeFill="background1"/>
              <w:ind w:left="360" w:hanging="117"/>
              <w:rPr>
                <w:rFonts w:ascii="Arial" w:hAnsi="Arial" w:cs="Arial"/>
                <w:sz w:val="18"/>
                <w:szCs w:val="18"/>
                <w:lang w:val="en-US"/>
              </w:rPr>
            </w:pPr>
            <w:r w:rsidRPr="344C7EE9">
              <w:rPr>
                <w:rFonts w:ascii="Arial" w:hAnsi="Arial" w:cs="Arial"/>
                <w:sz w:val="18"/>
                <w:szCs w:val="18"/>
                <w:lang w:val="en-US"/>
              </w:rPr>
              <w:t>2.</w:t>
            </w:r>
          </w:p>
        </w:tc>
        <w:tc>
          <w:tcPr>
            <w:tcW w:w="2126" w:type="dxa"/>
            <w:shd w:val="clear" w:color="auto" w:fill="FFFFFF" w:themeFill="background1"/>
          </w:tcPr>
          <w:p w14:paraId="2D195D8F" w14:textId="10EE0319" w:rsidR="005A0DD9" w:rsidRPr="00C935B4" w:rsidRDefault="005A0DD9" w:rsidP="344C7EE9">
            <w:pPr>
              <w:jc w:val="both"/>
              <w:rPr>
                <w:rFonts w:ascii="Arial" w:hAnsi="Arial" w:cs="Arial"/>
                <w:sz w:val="18"/>
                <w:szCs w:val="18"/>
              </w:rPr>
            </w:pPr>
            <w:r w:rsidRPr="344C7EE9">
              <w:rPr>
                <w:rFonts w:ascii="Arial" w:hAnsi="Arial" w:cs="Arial"/>
                <w:sz w:val="18"/>
                <w:szCs w:val="18"/>
              </w:rPr>
              <w:t>Regarding the assent to the remuneration report of AB “Ignitis grupė”, as a part of the consolidated annual report of AB “Ignitis grupė” for the year 202</w:t>
            </w:r>
            <w:r w:rsidR="00547475" w:rsidRPr="344C7EE9">
              <w:rPr>
                <w:rFonts w:ascii="Arial" w:hAnsi="Arial" w:cs="Arial"/>
                <w:sz w:val="18"/>
                <w:szCs w:val="18"/>
              </w:rPr>
              <w:t>1</w:t>
            </w:r>
            <w:r w:rsidRPr="344C7EE9">
              <w:rPr>
                <w:rFonts w:ascii="Arial" w:hAnsi="Arial" w:cs="Arial"/>
                <w:sz w:val="18"/>
                <w:szCs w:val="18"/>
              </w:rPr>
              <w:t>.</w:t>
            </w:r>
          </w:p>
        </w:tc>
        <w:tc>
          <w:tcPr>
            <w:tcW w:w="4784" w:type="dxa"/>
            <w:shd w:val="clear" w:color="auto" w:fill="FFFFFF" w:themeFill="background1"/>
          </w:tcPr>
          <w:p w14:paraId="41270579" w14:textId="4CCF4AFD" w:rsidR="005A0DD9" w:rsidRPr="00811A62" w:rsidRDefault="005A0DD9" w:rsidP="00C60F82">
            <w:pPr>
              <w:jc w:val="both"/>
              <w:rPr>
                <w:rFonts w:ascii="Arial" w:hAnsi="Arial" w:cs="Arial"/>
                <w:sz w:val="18"/>
                <w:szCs w:val="18"/>
              </w:rPr>
            </w:pPr>
            <w:r>
              <w:rPr>
                <w:rFonts w:ascii="Arial" w:hAnsi="Arial" w:cs="Arial"/>
                <w:sz w:val="18"/>
                <w:szCs w:val="18"/>
              </w:rPr>
              <w:t xml:space="preserve">2.1. </w:t>
            </w:r>
            <w:r w:rsidRPr="00D94A4E">
              <w:rPr>
                <w:rFonts w:ascii="Arial" w:hAnsi="Arial" w:cs="Arial"/>
                <w:sz w:val="18"/>
                <w:szCs w:val="18"/>
              </w:rPr>
              <w:t>To assent to the remuneration report of AB “Ignitis grupė”, as a part of the consolidated annual report of AB “Ignitis grupė” for the year 202</w:t>
            </w:r>
            <w:r w:rsidR="00547475">
              <w:rPr>
                <w:rFonts w:ascii="Arial" w:hAnsi="Arial" w:cs="Arial"/>
                <w:sz w:val="18"/>
                <w:szCs w:val="18"/>
              </w:rPr>
              <w:t>1</w:t>
            </w:r>
            <w:r w:rsidRPr="00D94A4E">
              <w:rPr>
                <w:rFonts w:ascii="Arial" w:hAnsi="Arial" w:cs="Arial"/>
                <w:sz w:val="18"/>
                <w:szCs w:val="18"/>
              </w:rPr>
              <w:t xml:space="preserve"> </w:t>
            </w:r>
            <w:r w:rsidR="004A431E" w:rsidRPr="004A431E">
              <w:rPr>
                <w:rFonts w:ascii="Arial" w:eastAsia="Arial" w:hAnsi="Arial" w:cs="Arial"/>
                <w:color w:val="7F7F7F" w:themeColor="text1" w:themeTint="80"/>
                <w:sz w:val="18"/>
                <w:szCs w:val="18"/>
                <w:lang w:val="en-GB"/>
              </w:rPr>
              <w:t>(</w:t>
            </w:r>
            <w:hyperlink r:id="rId12" w:history="1">
              <w:r w:rsidR="004A431E" w:rsidRPr="004A431E">
                <w:rPr>
                  <w:rFonts w:ascii="Arial" w:eastAsia="Arial" w:hAnsi="Arial"/>
                  <w:color w:val="00D3B7"/>
                  <w:sz w:val="18"/>
                  <w:szCs w:val="18"/>
                  <w:u w:val="single"/>
                </w:rPr>
                <w:t>link</w:t>
              </w:r>
            </w:hyperlink>
            <w:r w:rsidR="004A431E" w:rsidRPr="004A431E">
              <w:rPr>
                <w:rFonts w:ascii="Arial" w:eastAsia="Arial" w:hAnsi="Arial" w:cs="Arial"/>
                <w:color w:val="7F7F7F" w:themeColor="text1" w:themeTint="80"/>
                <w:sz w:val="18"/>
                <w:szCs w:val="18"/>
                <w:lang w:val="en-GB"/>
              </w:rPr>
              <w:t>)</w:t>
            </w:r>
            <w:r w:rsidR="004A431E">
              <w:rPr>
                <w:rFonts w:ascii="Arial" w:eastAsia="Arial" w:hAnsi="Arial" w:cs="Arial"/>
                <w:color w:val="7F7F7F" w:themeColor="text1" w:themeTint="80"/>
                <w:sz w:val="18"/>
                <w:szCs w:val="18"/>
                <w:lang w:val="en-GB"/>
              </w:rPr>
              <w:t>.</w:t>
            </w:r>
          </w:p>
        </w:tc>
        <w:tc>
          <w:tcPr>
            <w:tcW w:w="1165" w:type="dxa"/>
            <w:shd w:val="clear" w:color="auto" w:fill="FFFFFF" w:themeFill="background1"/>
          </w:tcPr>
          <w:p w14:paraId="1109DA96" w14:textId="77777777" w:rsidR="005A0DD9" w:rsidRPr="00137537" w:rsidRDefault="005A0DD9" w:rsidP="00C60F82">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421367FC" w14:textId="77777777" w:rsidR="005A0DD9" w:rsidRPr="00137537" w:rsidRDefault="005A0DD9" w:rsidP="00C60F82">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7D8910ED" w14:textId="77777777" w:rsidR="005A0DD9" w:rsidRPr="00137537" w:rsidRDefault="005A0DD9" w:rsidP="00C60F82">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0E5B40E6" w14:textId="77777777" w:rsidR="005A0DD9" w:rsidRPr="00137537" w:rsidRDefault="005A0DD9" w:rsidP="00C60F82">
            <w:pPr>
              <w:shd w:val="clear" w:color="auto" w:fill="FFFFFF"/>
              <w:ind w:left="10"/>
              <w:jc w:val="center"/>
              <w:rPr>
                <w:rFonts w:ascii="Arial" w:hAnsi="Arial" w:cs="Arial"/>
                <w:sz w:val="18"/>
                <w:szCs w:val="18"/>
              </w:rPr>
            </w:pPr>
          </w:p>
        </w:tc>
      </w:tr>
      <w:tr w:rsidR="005A0DD9" w:rsidRPr="00811A62" w14:paraId="21735725" w14:textId="77777777" w:rsidTr="007B3F5D">
        <w:trPr>
          <w:trHeight w:val="1138"/>
          <w:jc w:val="center"/>
        </w:trPr>
        <w:tc>
          <w:tcPr>
            <w:tcW w:w="988" w:type="dxa"/>
            <w:shd w:val="clear" w:color="auto" w:fill="FFFFFF" w:themeFill="background1"/>
          </w:tcPr>
          <w:p w14:paraId="5DFC74A6" w14:textId="77777777" w:rsidR="005A0DD9" w:rsidRDefault="005A0DD9" w:rsidP="00C60F82">
            <w:pPr>
              <w:pStyle w:val="ListParagraph"/>
              <w:shd w:val="clear" w:color="auto" w:fill="FFFFFF"/>
              <w:ind w:left="360" w:hanging="117"/>
              <w:rPr>
                <w:rFonts w:ascii="Arial" w:hAnsi="Arial" w:cs="Arial"/>
                <w:sz w:val="18"/>
                <w:szCs w:val="18"/>
              </w:rPr>
            </w:pPr>
            <w:r>
              <w:rPr>
                <w:rFonts w:ascii="Arial" w:hAnsi="Arial" w:cs="Arial"/>
                <w:sz w:val="18"/>
                <w:szCs w:val="18"/>
              </w:rPr>
              <w:t>3.</w:t>
            </w:r>
          </w:p>
        </w:tc>
        <w:tc>
          <w:tcPr>
            <w:tcW w:w="2126" w:type="dxa"/>
            <w:shd w:val="clear" w:color="auto" w:fill="FFFFFF" w:themeFill="background1"/>
          </w:tcPr>
          <w:p w14:paraId="3913E497" w14:textId="3897C22D" w:rsidR="005A0DD9" w:rsidRPr="00CA4AC9" w:rsidRDefault="005A0DD9" w:rsidP="344C7EE9">
            <w:pPr>
              <w:jc w:val="both"/>
              <w:rPr>
                <w:rFonts w:ascii="Arial" w:hAnsi="Arial" w:cs="Arial"/>
                <w:sz w:val="18"/>
                <w:szCs w:val="18"/>
              </w:rPr>
            </w:pPr>
            <w:r w:rsidRPr="344C7EE9">
              <w:rPr>
                <w:rFonts w:ascii="Arial" w:hAnsi="Arial" w:cs="Arial"/>
                <w:sz w:val="18"/>
                <w:szCs w:val="18"/>
              </w:rPr>
              <w:t>Regarding the approval of the set of audited annual financial statements of AB “Ignitis grupė” and consolidated financial statements of AB “Ignitis grupė” group of companies for the year 202</w:t>
            </w:r>
            <w:r w:rsidR="00547475" w:rsidRPr="344C7EE9">
              <w:rPr>
                <w:rFonts w:ascii="Arial" w:hAnsi="Arial" w:cs="Arial"/>
                <w:sz w:val="18"/>
                <w:szCs w:val="18"/>
              </w:rPr>
              <w:t>1</w:t>
            </w:r>
            <w:r w:rsidRPr="344C7EE9">
              <w:rPr>
                <w:rFonts w:ascii="Arial" w:hAnsi="Arial" w:cs="Arial"/>
                <w:sz w:val="18"/>
                <w:szCs w:val="18"/>
              </w:rPr>
              <w:t>.</w:t>
            </w:r>
          </w:p>
        </w:tc>
        <w:tc>
          <w:tcPr>
            <w:tcW w:w="4784" w:type="dxa"/>
            <w:shd w:val="clear" w:color="auto" w:fill="FFFFFF" w:themeFill="background1"/>
          </w:tcPr>
          <w:p w14:paraId="4B3537FE" w14:textId="62EE0D6D" w:rsidR="005A0DD9" w:rsidRDefault="005A0DD9" w:rsidP="00C60F82">
            <w:pPr>
              <w:jc w:val="both"/>
              <w:rPr>
                <w:rFonts w:ascii="Arial" w:hAnsi="Arial" w:cs="Arial"/>
                <w:sz w:val="18"/>
                <w:szCs w:val="18"/>
              </w:rPr>
            </w:pPr>
            <w:r>
              <w:rPr>
                <w:rFonts w:ascii="Arial" w:hAnsi="Arial" w:cs="Arial"/>
                <w:sz w:val="18"/>
                <w:szCs w:val="18"/>
              </w:rPr>
              <w:t xml:space="preserve">3.1. </w:t>
            </w:r>
            <w:r w:rsidR="00FA6E9B" w:rsidRPr="00FA6E9B">
              <w:rPr>
                <w:rFonts w:ascii="Arial" w:hAnsi="Arial" w:cs="Arial"/>
                <w:sz w:val="18"/>
                <w:szCs w:val="18"/>
              </w:rPr>
              <w:t>To approve the set of audited annual financial statements of AB “Ignitis grupė” and consolidated financial statements of AB “Ignitis grupė” group of companies for the year 2021</w:t>
            </w:r>
            <w:r w:rsidR="00FA6E9B">
              <w:rPr>
                <w:rFonts w:ascii="Arial" w:hAnsi="Arial" w:cs="Arial"/>
                <w:sz w:val="18"/>
                <w:szCs w:val="18"/>
              </w:rPr>
              <w:t xml:space="preserve"> </w:t>
            </w:r>
            <w:r w:rsidR="00B63E19" w:rsidRPr="00B63E19">
              <w:rPr>
                <w:rFonts w:ascii="Arial" w:eastAsia="Arial" w:hAnsi="Arial" w:cs="Arial"/>
                <w:color w:val="7F7F7F" w:themeColor="text1" w:themeTint="80"/>
                <w:sz w:val="18"/>
                <w:szCs w:val="18"/>
                <w:lang w:val="en-GB"/>
              </w:rPr>
              <w:t>(</w:t>
            </w:r>
            <w:hyperlink r:id="rId13" w:history="1">
              <w:r w:rsidR="00B63E19" w:rsidRPr="00B63E19">
                <w:rPr>
                  <w:rFonts w:ascii="Arial" w:eastAsia="Arial" w:hAnsi="Arial"/>
                  <w:color w:val="00D3B7"/>
                  <w:sz w:val="18"/>
                  <w:szCs w:val="18"/>
                  <w:u w:val="single"/>
                </w:rPr>
                <w:t>link</w:t>
              </w:r>
            </w:hyperlink>
            <w:r w:rsidR="00B63E19" w:rsidRPr="00B63E19">
              <w:rPr>
                <w:rFonts w:ascii="Arial" w:eastAsia="Arial" w:hAnsi="Arial" w:cs="Arial"/>
                <w:color w:val="7F7F7F" w:themeColor="text1" w:themeTint="80"/>
                <w:sz w:val="18"/>
                <w:szCs w:val="18"/>
                <w:lang w:val="en-GB"/>
              </w:rPr>
              <w:t>)</w:t>
            </w:r>
            <w:r w:rsidR="00B63E19">
              <w:rPr>
                <w:rFonts w:ascii="Arial" w:eastAsia="Arial" w:hAnsi="Arial" w:cs="Arial"/>
                <w:color w:val="7F7F7F" w:themeColor="text1" w:themeTint="80"/>
                <w:sz w:val="18"/>
                <w:szCs w:val="18"/>
                <w:lang w:val="en-GB"/>
              </w:rPr>
              <w:t xml:space="preserve">. </w:t>
            </w:r>
          </w:p>
        </w:tc>
        <w:tc>
          <w:tcPr>
            <w:tcW w:w="1165" w:type="dxa"/>
            <w:shd w:val="clear" w:color="auto" w:fill="FFFFFF" w:themeFill="background1"/>
          </w:tcPr>
          <w:p w14:paraId="53B1DB85" w14:textId="77777777" w:rsidR="005A0DD9" w:rsidRPr="00137537" w:rsidRDefault="005A0DD9" w:rsidP="00C60F82">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693F6BC2" w14:textId="77777777" w:rsidR="005A0DD9" w:rsidRPr="00137537" w:rsidRDefault="005A0DD9" w:rsidP="00C60F82">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4115E7A4" w14:textId="77777777" w:rsidR="005A0DD9" w:rsidRPr="00137537" w:rsidRDefault="005A0DD9" w:rsidP="00C60F82">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00644337" w14:textId="77777777" w:rsidR="005A0DD9" w:rsidRPr="00137537" w:rsidRDefault="005A0DD9" w:rsidP="00C60F82">
            <w:pPr>
              <w:shd w:val="clear" w:color="auto" w:fill="FFFFFF"/>
              <w:ind w:left="10"/>
              <w:jc w:val="center"/>
              <w:rPr>
                <w:rFonts w:ascii="Arial" w:hAnsi="Arial" w:cs="Arial"/>
                <w:sz w:val="18"/>
                <w:szCs w:val="18"/>
              </w:rPr>
            </w:pPr>
          </w:p>
        </w:tc>
      </w:tr>
      <w:tr w:rsidR="009A5736" w:rsidRPr="00811A62" w14:paraId="5E336D72" w14:textId="77777777" w:rsidTr="007B3F5D">
        <w:trPr>
          <w:trHeight w:val="1138"/>
          <w:jc w:val="center"/>
        </w:trPr>
        <w:tc>
          <w:tcPr>
            <w:tcW w:w="988" w:type="dxa"/>
            <w:shd w:val="clear" w:color="auto" w:fill="FFFFFF" w:themeFill="background1"/>
          </w:tcPr>
          <w:p w14:paraId="6FED7D4A" w14:textId="44261EA8" w:rsidR="009A5736" w:rsidRDefault="009A5736" w:rsidP="009A5736">
            <w:pPr>
              <w:pStyle w:val="ListParagraph"/>
              <w:shd w:val="clear" w:color="auto" w:fill="FFFFFF"/>
              <w:ind w:left="360" w:hanging="117"/>
              <w:rPr>
                <w:rFonts w:ascii="Arial" w:hAnsi="Arial" w:cs="Arial"/>
                <w:sz w:val="18"/>
                <w:szCs w:val="18"/>
              </w:rPr>
            </w:pPr>
            <w:r>
              <w:rPr>
                <w:rFonts w:ascii="Arial" w:hAnsi="Arial" w:cs="Arial"/>
                <w:sz w:val="18"/>
                <w:szCs w:val="18"/>
                <w:lang w:val="en-US"/>
              </w:rPr>
              <w:t>4.</w:t>
            </w:r>
          </w:p>
        </w:tc>
        <w:tc>
          <w:tcPr>
            <w:tcW w:w="2126" w:type="dxa"/>
            <w:shd w:val="clear" w:color="auto" w:fill="FFFFFF" w:themeFill="background1"/>
          </w:tcPr>
          <w:p w14:paraId="04EC717A" w14:textId="76EE320C" w:rsidR="009A5736" w:rsidRPr="000327E8" w:rsidRDefault="009A5736" w:rsidP="009A5736">
            <w:pPr>
              <w:jc w:val="both"/>
              <w:rPr>
                <w:rFonts w:ascii="Arial" w:hAnsi="Arial" w:cs="Arial"/>
                <w:sz w:val="18"/>
                <w:szCs w:val="18"/>
              </w:rPr>
            </w:pPr>
            <w:r w:rsidRPr="000327E8">
              <w:rPr>
                <w:rFonts w:ascii="Arial" w:eastAsia="Arial" w:hAnsi="Arial" w:cs="Arial"/>
                <w:sz w:val="18"/>
                <w:szCs w:val="18"/>
              </w:rPr>
              <w:t>Regarding the formation of reserve for acquisition of own shares.</w:t>
            </w:r>
          </w:p>
        </w:tc>
        <w:tc>
          <w:tcPr>
            <w:tcW w:w="4784" w:type="dxa"/>
            <w:shd w:val="clear" w:color="auto" w:fill="FFFFFF" w:themeFill="background1"/>
          </w:tcPr>
          <w:p w14:paraId="7DCA16E1" w14:textId="703C0DC2" w:rsidR="009A5736" w:rsidRPr="000327E8" w:rsidRDefault="000327E8" w:rsidP="009A5736">
            <w:pPr>
              <w:jc w:val="both"/>
              <w:rPr>
                <w:rFonts w:ascii="Arial" w:hAnsi="Arial" w:cs="Arial"/>
                <w:sz w:val="18"/>
                <w:szCs w:val="18"/>
              </w:rPr>
            </w:pPr>
            <w:r w:rsidRPr="000327E8">
              <w:rPr>
                <w:rFonts w:ascii="Arial" w:hAnsi="Arial" w:cs="Arial"/>
                <w:sz w:val="18"/>
                <w:szCs w:val="18"/>
                <w:lang w:val="en-GB"/>
              </w:rPr>
              <w:t>4.1. To form a reserve of EUR 14,659,965.00 for the acquisition of own ordinary registered shares.</w:t>
            </w:r>
          </w:p>
        </w:tc>
        <w:tc>
          <w:tcPr>
            <w:tcW w:w="1165" w:type="dxa"/>
            <w:shd w:val="clear" w:color="auto" w:fill="FFFFFF" w:themeFill="background1"/>
          </w:tcPr>
          <w:p w14:paraId="291EE211" w14:textId="77777777" w:rsidR="009A5736" w:rsidRDefault="009A5736" w:rsidP="009A5736">
            <w:pPr>
              <w:shd w:val="clear" w:color="auto" w:fill="FFFFFF" w:themeFill="background1"/>
              <w:ind w:left="10"/>
              <w:jc w:val="center"/>
              <w:rPr>
                <w:rFonts w:ascii="Arial" w:hAnsi="Arial" w:cs="Arial"/>
                <w:sz w:val="18"/>
                <w:szCs w:val="18"/>
              </w:rPr>
            </w:pPr>
            <w:r w:rsidRPr="13DEE0C0">
              <w:rPr>
                <w:rFonts w:ascii="Arial" w:hAnsi="Arial" w:cs="Arial"/>
                <w:sz w:val="18"/>
                <w:szCs w:val="18"/>
              </w:rPr>
              <w:t>„FOR“</w:t>
            </w:r>
          </w:p>
          <w:p w14:paraId="4CDCB378" w14:textId="77777777" w:rsidR="009A5736" w:rsidRPr="00137537" w:rsidRDefault="009A5736" w:rsidP="009A5736">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20D35D2D" w14:textId="77777777" w:rsidR="009A5736" w:rsidRDefault="009A5736" w:rsidP="009A5736">
            <w:pPr>
              <w:shd w:val="clear" w:color="auto" w:fill="FFFFFF" w:themeFill="background1"/>
              <w:ind w:left="10"/>
              <w:jc w:val="center"/>
              <w:rPr>
                <w:rFonts w:ascii="Arial" w:hAnsi="Arial" w:cs="Arial"/>
                <w:sz w:val="18"/>
                <w:szCs w:val="18"/>
              </w:rPr>
            </w:pPr>
            <w:r w:rsidRPr="13DEE0C0">
              <w:rPr>
                <w:rFonts w:ascii="Arial" w:hAnsi="Arial" w:cs="Arial"/>
                <w:sz w:val="18"/>
                <w:szCs w:val="18"/>
              </w:rPr>
              <w:t>„AGAINST“</w:t>
            </w:r>
          </w:p>
          <w:p w14:paraId="49DDD4A4" w14:textId="77777777" w:rsidR="009A5736" w:rsidRPr="00137537" w:rsidRDefault="009A5736" w:rsidP="009A5736">
            <w:pPr>
              <w:shd w:val="clear" w:color="auto" w:fill="FFFFFF"/>
              <w:ind w:left="10"/>
              <w:jc w:val="center"/>
              <w:rPr>
                <w:rFonts w:ascii="Arial" w:hAnsi="Arial" w:cs="Arial"/>
                <w:sz w:val="18"/>
                <w:szCs w:val="18"/>
              </w:rPr>
            </w:pPr>
          </w:p>
        </w:tc>
      </w:tr>
      <w:tr w:rsidR="009A5736" w:rsidRPr="00811A62" w14:paraId="5F33D43F" w14:textId="77777777" w:rsidTr="007B3F5D">
        <w:trPr>
          <w:trHeight w:val="1138"/>
          <w:jc w:val="center"/>
        </w:trPr>
        <w:tc>
          <w:tcPr>
            <w:tcW w:w="988" w:type="dxa"/>
            <w:shd w:val="clear" w:color="auto" w:fill="FFFFFF" w:themeFill="background1"/>
          </w:tcPr>
          <w:p w14:paraId="383F6C39" w14:textId="060A3B75" w:rsidR="009A5736" w:rsidRDefault="0091593F" w:rsidP="009A5736">
            <w:pPr>
              <w:pStyle w:val="ListParagraph"/>
              <w:shd w:val="clear" w:color="auto" w:fill="FFFFFF"/>
              <w:ind w:left="360" w:hanging="117"/>
              <w:rPr>
                <w:rFonts w:ascii="Arial" w:hAnsi="Arial" w:cs="Arial"/>
                <w:sz w:val="18"/>
                <w:szCs w:val="18"/>
              </w:rPr>
            </w:pPr>
            <w:r>
              <w:rPr>
                <w:rFonts w:ascii="Arial" w:hAnsi="Arial" w:cs="Arial"/>
                <w:sz w:val="18"/>
                <w:szCs w:val="18"/>
                <w:lang w:val="en-US"/>
              </w:rPr>
              <w:lastRenderedPageBreak/>
              <w:t>5</w:t>
            </w:r>
            <w:r w:rsidR="009A5736">
              <w:rPr>
                <w:rFonts w:ascii="Arial" w:hAnsi="Arial" w:cs="Arial"/>
                <w:sz w:val="18"/>
                <w:szCs w:val="18"/>
              </w:rPr>
              <w:t>.</w:t>
            </w:r>
          </w:p>
        </w:tc>
        <w:tc>
          <w:tcPr>
            <w:tcW w:w="2126" w:type="dxa"/>
            <w:shd w:val="clear" w:color="auto" w:fill="FFFFFF" w:themeFill="background1"/>
          </w:tcPr>
          <w:p w14:paraId="74279035" w14:textId="14FD899A" w:rsidR="009A5736" w:rsidRPr="00A61B9A" w:rsidRDefault="009A5736" w:rsidP="009A5736">
            <w:pPr>
              <w:jc w:val="both"/>
              <w:rPr>
                <w:rFonts w:ascii="Arial" w:hAnsi="Arial" w:cs="Arial"/>
                <w:sz w:val="18"/>
                <w:szCs w:val="18"/>
              </w:rPr>
            </w:pPr>
            <w:r w:rsidRPr="344C7EE9">
              <w:rPr>
                <w:rFonts w:ascii="Arial" w:hAnsi="Arial" w:cs="Arial"/>
                <w:sz w:val="18"/>
                <w:szCs w:val="18"/>
              </w:rPr>
              <w:t>Regarding the allocation of profit (loss) of AB “Ignitis grupė” for the year 2021.</w:t>
            </w:r>
          </w:p>
        </w:tc>
        <w:tc>
          <w:tcPr>
            <w:tcW w:w="4784" w:type="dxa"/>
            <w:shd w:val="clear" w:color="auto" w:fill="FFFFFF" w:themeFill="background1"/>
          </w:tcPr>
          <w:p w14:paraId="2CD448BA" w14:textId="58E76614" w:rsidR="009A5736" w:rsidRDefault="009A5736" w:rsidP="009A5736">
            <w:pPr>
              <w:jc w:val="both"/>
              <w:rPr>
                <w:rFonts w:ascii="Arial" w:hAnsi="Arial" w:cs="Arial"/>
                <w:sz w:val="18"/>
                <w:szCs w:val="18"/>
              </w:rPr>
            </w:pPr>
            <w:r>
              <w:rPr>
                <w:rFonts w:ascii="Arial" w:hAnsi="Arial" w:cs="Arial"/>
                <w:sz w:val="18"/>
                <w:szCs w:val="18"/>
              </w:rPr>
              <w:t xml:space="preserve">4.1. </w:t>
            </w:r>
            <w:r w:rsidRPr="006C7E6E">
              <w:rPr>
                <w:rFonts w:ascii="Arial" w:hAnsi="Arial" w:cs="Arial"/>
                <w:sz w:val="18"/>
                <w:szCs w:val="18"/>
              </w:rPr>
              <w:t xml:space="preserve">To allocate of profit (loss) of AB “Ignitis grupė” for the year </w:t>
            </w:r>
            <w:r w:rsidRPr="000327E8">
              <w:rPr>
                <w:rFonts w:ascii="Arial" w:hAnsi="Arial" w:cs="Arial"/>
                <w:sz w:val="18"/>
                <w:szCs w:val="18"/>
              </w:rPr>
              <w:t>2021 (enclosed).</w:t>
            </w:r>
          </w:p>
        </w:tc>
        <w:tc>
          <w:tcPr>
            <w:tcW w:w="1165" w:type="dxa"/>
            <w:shd w:val="clear" w:color="auto" w:fill="FFFFFF" w:themeFill="background1"/>
          </w:tcPr>
          <w:p w14:paraId="66F6CAA1" w14:textId="77777777" w:rsidR="009A5736" w:rsidRPr="00137537" w:rsidRDefault="009A5736" w:rsidP="009A5736">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24C87222" w14:textId="77777777" w:rsidR="009A5736" w:rsidRPr="00137537" w:rsidRDefault="009A5736" w:rsidP="009A5736">
            <w:pPr>
              <w:shd w:val="clear" w:color="auto" w:fill="FFFFFF"/>
              <w:ind w:left="10"/>
              <w:jc w:val="center"/>
              <w:rPr>
                <w:rFonts w:ascii="Arial" w:hAnsi="Arial" w:cs="Arial"/>
                <w:spacing w:val="-12"/>
                <w:sz w:val="18"/>
                <w:szCs w:val="18"/>
              </w:rPr>
            </w:pPr>
          </w:p>
        </w:tc>
        <w:tc>
          <w:tcPr>
            <w:tcW w:w="1148" w:type="dxa"/>
            <w:shd w:val="clear" w:color="auto" w:fill="FFFFFF" w:themeFill="background1"/>
          </w:tcPr>
          <w:p w14:paraId="38CF4E8E" w14:textId="77777777" w:rsidR="009A5736" w:rsidRPr="00137537" w:rsidRDefault="009A5736" w:rsidP="009A5736">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04056D04" w14:textId="77777777" w:rsidR="009A5736" w:rsidRPr="00137537" w:rsidRDefault="009A5736" w:rsidP="009A5736">
            <w:pPr>
              <w:shd w:val="clear" w:color="auto" w:fill="FFFFFF"/>
              <w:ind w:left="10"/>
              <w:jc w:val="center"/>
              <w:rPr>
                <w:rFonts w:ascii="Arial" w:hAnsi="Arial" w:cs="Arial"/>
                <w:sz w:val="18"/>
                <w:szCs w:val="18"/>
              </w:rPr>
            </w:pPr>
          </w:p>
        </w:tc>
      </w:tr>
      <w:tr w:rsidR="006D32F5" w:rsidRPr="00811A62" w14:paraId="3C82B981" w14:textId="77777777" w:rsidTr="002B488D">
        <w:trPr>
          <w:trHeight w:val="1138"/>
          <w:jc w:val="center"/>
        </w:trPr>
        <w:tc>
          <w:tcPr>
            <w:tcW w:w="988" w:type="dxa"/>
            <w:shd w:val="clear" w:color="auto" w:fill="FFFFFF" w:themeFill="background1"/>
          </w:tcPr>
          <w:p w14:paraId="3E1469B1" w14:textId="4E2B560C" w:rsidR="006D32F5" w:rsidRDefault="006D32F5" w:rsidP="006D32F5">
            <w:pPr>
              <w:pStyle w:val="ListParagraph"/>
              <w:shd w:val="clear" w:color="auto" w:fill="FFFFFF" w:themeFill="background1"/>
              <w:ind w:left="360" w:hanging="117"/>
              <w:rPr>
                <w:rFonts w:ascii="Arial" w:hAnsi="Arial" w:cs="Arial"/>
                <w:sz w:val="18"/>
                <w:szCs w:val="18"/>
                <w:lang w:val="en-US"/>
              </w:rPr>
            </w:pPr>
            <w:r>
              <w:rPr>
                <w:rFonts w:ascii="Arial" w:hAnsi="Arial" w:cs="Arial"/>
                <w:sz w:val="18"/>
                <w:szCs w:val="18"/>
                <w:lang w:val="en-US"/>
              </w:rPr>
              <w:t>6</w:t>
            </w:r>
            <w:r w:rsidRPr="344C7EE9">
              <w:rPr>
                <w:rFonts w:ascii="Arial" w:hAnsi="Arial" w:cs="Arial"/>
                <w:sz w:val="18"/>
                <w:szCs w:val="18"/>
                <w:lang w:val="en-US"/>
              </w:rPr>
              <w:t>.</w:t>
            </w:r>
          </w:p>
        </w:tc>
        <w:tc>
          <w:tcPr>
            <w:tcW w:w="2126" w:type="dxa"/>
            <w:shd w:val="clear" w:color="auto" w:fill="FFFFFF" w:themeFill="background1"/>
          </w:tcPr>
          <w:p w14:paraId="30277601" w14:textId="1EE35F39" w:rsidR="006D32F5" w:rsidRPr="00BA5F25" w:rsidRDefault="006D32F5" w:rsidP="006D32F5">
            <w:pPr>
              <w:jc w:val="both"/>
              <w:rPr>
                <w:rFonts w:ascii="Arial" w:hAnsi="Arial" w:cs="Arial"/>
                <w:sz w:val="18"/>
                <w:szCs w:val="18"/>
                <w:lang w:val="lt-LT"/>
              </w:rPr>
            </w:pPr>
            <w:r w:rsidRPr="00BA5F25">
              <w:rPr>
                <w:rFonts w:ascii="Arial" w:hAnsi="Arial" w:cs="Arial"/>
                <w:sz w:val="18"/>
                <w:szCs w:val="18"/>
                <w:lang w:val="en-GB"/>
              </w:rPr>
              <w:t>Regarding the acquisition of AB “Ignitis grupė“ own ordinary registered shares</w:t>
            </w:r>
            <w:r>
              <w:rPr>
                <w:rFonts w:ascii="Arial" w:hAnsi="Arial" w:cs="Arial"/>
                <w:sz w:val="18"/>
                <w:szCs w:val="18"/>
                <w:lang w:val="en-GB"/>
              </w:rPr>
              <w:t>.</w:t>
            </w:r>
          </w:p>
        </w:tc>
        <w:tc>
          <w:tcPr>
            <w:tcW w:w="4784" w:type="dxa"/>
            <w:tcBorders>
              <w:top w:val="single" w:sz="4" w:space="0" w:color="00D3B7"/>
              <w:left w:val="single" w:sz="4" w:space="0" w:color="00D3B7"/>
              <w:bottom w:val="single" w:sz="4" w:space="0" w:color="00D3B7"/>
              <w:right w:val="single" w:sz="4" w:space="0" w:color="00D3B7"/>
            </w:tcBorders>
            <w:shd w:val="clear" w:color="auto" w:fill="auto"/>
          </w:tcPr>
          <w:p w14:paraId="05BB1EA1"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6.1. The purpose of the acquisition of own ordinary registered shares – reducing AB “Ignitis grupė” share capital by annulling AB “Ignitis grupė” own ordinary registered shares. </w:t>
            </w:r>
          </w:p>
          <w:p w14:paraId="7692C1AE"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6.2. The maximum number of ordinary registered shares to be acquired – 958,167 units of ordinary registered shares (i.e., equal to a reserve formed for the acquisition of own ordinary registered shares (EUR 14,659,965.00) divided by the minimum ordinary registered share purchase price), corresponding to approximately 1.29% of total number of ordinary registered shares. </w:t>
            </w:r>
          </w:p>
          <w:p w14:paraId="771D1D14"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6.3. The period within which AB “Ignitis grupė” may acquire its own ordinary registered shares – 18 months after the date of adoption of this resolution. </w:t>
            </w:r>
          </w:p>
          <w:p w14:paraId="32F1859F"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6.4. Minimum ordinary registered share purchase price – EUR 15.30, maximum ordinary registered share purchase price – EUR 22.50. </w:t>
            </w:r>
          </w:p>
          <w:p w14:paraId="769FFA40"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6.5. To authorise the Management Board of AB “Ignitis grupė” to make decisions on the acquisition of AB “Ignitis grupė” own ordinary registered shares, including: </w:t>
            </w:r>
          </w:p>
          <w:p w14:paraId="7250731E"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6.5.1. organising the acquisition of own shares through Nasdaq Vilnius tender auction platform (</w:t>
            </w:r>
            <w:hyperlink r:id="rId14" w:history="1">
              <w:r w:rsidRPr="001C48AD">
                <w:rPr>
                  <w:rStyle w:val="Hyperlink"/>
                  <w:rFonts w:ascii="Arial" w:hAnsi="Arial" w:cs="Arial"/>
                  <w:color w:val="auto"/>
                  <w:sz w:val="18"/>
                  <w:szCs w:val="18"/>
                  <w:lang w:val="en-GB"/>
                </w:rPr>
                <w:t>link</w:t>
              </w:r>
            </w:hyperlink>
            <w:r w:rsidRPr="001C48AD">
              <w:rPr>
                <w:rFonts w:ascii="Arial" w:hAnsi="Arial" w:cs="Arial"/>
                <w:sz w:val="18"/>
                <w:szCs w:val="18"/>
                <w:lang w:val="en-GB"/>
              </w:rPr>
              <w:t xml:space="preserve">); </w:t>
            </w:r>
          </w:p>
          <w:p w14:paraId="135D2822" w14:textId="77777777" w:rsidR="006D32F5" w:rsidRPr="001C48AD" w:rsidRDefault="006D32F5" w:rsidP="006D32F5">
            <w:pPr>
              <w:rPr>
                <w:rFonts w:ascii="Arial" w:hAnsi="Arial" w:cs="Arial"/>
                <w:sz w:val="18"/>
                <w:szCs w:val="18"/>
                <w:lang w:val="en-GB"/>
              </w:rPr>
            </w:pPr>
            <w:r w:rsidRPr="001C48AD">
              <w:rPr>
                <w:rFonts w:ascii="Arial" w:hAnsi="Arial" w:cs="Arial"/>
                <w:sz w:val="18"/>
                <w:szCs w:val="18"/>
                <w:lang w:val="en-GB"/>
              </w:rPr>
              <w:t xml:space="preserve">6.5.2. determining the procedure, time, number of ordinary registered shares and price as well as performing other actions related to the acquisition of own ordinary registered shares, in accordance with the conditions set in this decision of general meeting of shareholders and requirements of legal acts; </w:t>
            </w:r>
          </w:p>
          <w:p w14:paraId="74E6E1DF" w14:textId="77D958EB" w:rsidR="006D32F5" w:rsidRPr="001C48AD" w:rsidRDefault="006D32F5" w:rsidP="006D32F5">
            <w:pPr>
              <w:jc w:val="both"/>
              <w:rPr>
                <w:rFonts w:ascii="Arial" w:hAnsi="Arial" w:cs="Arial"/>
                <w:sz w:val="18"/>
                <w:szCs w:val="18"/>
              </w:rPr>
            </w:pPr>
            <w:r w:rsidRPr="001C48AD">
              <w:rPr>
                <w:rFonts w:ascii="Arial" w:hAnsi="Arial" w:cs="Arial"/>
                <w:sz w:val="18"/>
                <w:szCs w:val="18"/>
                <w:lang w:val="en-GB"/>
              </w:rPr>
              <w:t>6.5.3. initiating and carrying out the acquisition of own ordinary registered shares as many times as the Management Board deems necessary by a separate decision of the Management Board.</w:t>
            </w:r>
          </w:p>
        </w:tc>
        <w:tc>
          <w:tcPr>
            <w:tcW w:w="1165" w:type="dxa"/>
            <w:shd w:val="clear" w:color="auto" w:fill="FFFFFF" w:themeFill="background1"/>
          </w:tcPr>
          <w:p w14:paraId="24D637FB" w14:textId="77777777" w:rsidR="006D32F5" w:rsidRPr="00137537" w:rsidRDefault="006D32F5" w:rsidP="006D32F5">
            <w:pPr>
              <w:shd w:val="clear" w:color="auto" w:fill="FFFFFF"/>
              <w:ind w:left="10"/>
              <w:jc w:val="center"/>
              <w:rPr>
                <w:rFonts w:ascii="Arial" w:hAnsi="Arial" w:cs="Arial"/>
                <w:spacing w:val="-12"/>
                <w:sz w:val="18"/>
                <w:szCs w:val="18"/>
              </w:rPr>
            </w:pPr>
            <w:r w:rsidRPr="00137537">
              <w:rPr>
                <w:rFonts w:ascii="Arial" w:hAnsi="Arial" w:cs="Arial"/>
                <w:spacing w:val="-12"/>
                <w:sz w:val="18"/>
                <w:szCs w:val="18"/>
              </w:rPr>
              <w:t>„</w:t>
            </w:r>
            <w:r>
              <w:rPr>
                <w:rFonts w:ascii="Arial" w:hAnsi="Arial" w:cs="Arial"/>
                <w:spacing w:val="-12"/>
                <w:sz w:val="18"/>
                <w:szCs w:val="18"/>
              </w:rPr>
              <w:t>FOR</w:t>
            </w:r>
            <w:r w:rsidRPr="00137537">
              <w:rPr>
                <w:rFonts w:ascii="Arial" w:hAnsi="Arial" w:cs="Arial"/>
                <w:spacing w:val="-12"/>
                <w:sz w:val="18"/>
                <w:szCs w:val="18"/>
              </w:rPr>
              <w:t>“</w:t>
            </w:r>
          </w:p>
          <w:p w14:paraId="796BAC6B" w14:textId="77777777" w:rsidR="006D32F5" w:rsidRPr="00137537" w:rsidRDefault="006D32F5" w:rsidP="006D32F5">
            <w:pPr>
              <w:shd w:val="clear" w:color="auto" w:fill="FFFFFF" w:themeFill="background1"/>
              <w:ind w:left="10"/>
              <w:jc w:val="center"/>
              <w:rPr>
                <w:rFonts w:ascii="Arial" w:hAnsi="Arial" w:cs="Arial"/>
                <w:spacing w:val="-12"/>
                <w:sz w:val="18"/>
                <w:szCs w:val="18"/>
              </w:rPr>
            </w:pPr>
          </w:p>
        </w:tc>
        <w:tc>
          <w:tcPr>
            <w:tcW w:w="1148" w:type="dxa"/>
            <w:shd w:val="clear" w:color="auto" w:fill="FFFFFF" w:themeFill="background1"/>
          </w:tcPr>
          <w:p w14:paraId="492E4D3C" w14:textId="77777777" w:rsidR="006D32F5" w:rsidRPr="00137537" w:rsidRDefault="006D32F5" w:rsidP="006D32F5">
            <w:pPr>
              <w:shd w:val="clear" w:color="auto" w:fill="FFFFFF"/>
              <w:ind w:left="10"/>
              <w:jc w:val="center"/>
              <w:rPr>
                <w:rFonts w:ascii="Arial" w:hAnsi="Arial" w:cs="Arial"/>
                <w:sz w:val="18"/>
                <w:szCs w:val="18"/>
              </w:rPr>
            </w:pPr>
            <w:r w:rsidRPr="00137537">
              <w:rPr>
                <w:rFonts w:ascii="Arial" w:hAnsi="Arial" w:cs="Arial"/>
                <w:sz w:val="18"/>
                <w:szCs w:val="18"/>
              </w:rPr>
              <w:t>„</w:t>
            </w:r>
            <w:r>
              <w:rPr>
                <w:rFonts w:ascii="Arial" w:hAnsi="Arial" w:cs="Arial"/>
                <w:sz w:val="18"/>
                <w:szCs w:val="18"/>
              </w:rPr>
              <w:t>AGAINST</w:t>
            </w:r>
            <w:r w:rsidRPr="00137537">
              <w:rPr>
                <w:rFonts w:ascii="Arial" w:hAnsi="Arial" w:cs="Arial"/>
                <w:sz w:val="18"/>
                <w:szCs w:val="18"/>
              </w:rPr>
              <w:t>“</w:t>
            </w:r>
          </w:p>
          <w:p w14:paraId="67C64645" w14:textId="77777777" w:rsidR="006D32F5" w:rsidRPr="00137537" w:rsidRDefault="006D32F5" w:rsidP="006D32F5">
            <w:pPr>
              <w:shd w:val="clear" w:color="auto" w:fill="FFFFFF" w:themeFill="background1"/>
              <w:ind w:left="10"/>
              <w:jc w:val="center"/>
              <w:rPr>
                <w:rFonts w:ascii="Arial" w:hAnsi="Arial" w:cs="Arial"/>
                <w:sz w:val="18"/>
                <w:szCs w:val="18"/>
              </w:rPr>
            </w:pPr>
          </w:p>
        </w:tc>
      </w:tr>
      <w:tr w:rsidR="006D32F5" w:rsidRPr="00811A62" w14:paraId="03D22348" w14:textId="77777777" w:rsidTr="007B3F5D">
        <w:trPr>
          <w:trHeight w:val="1367"/>
          <w:jc w:val="center"/>
        </w:trPr>
        <w:tc>
          <w:tcPr>
            <w:tcW w:w="988" w:type="dxa"/>
            <w:shd w:val="clear" w:color="auto" w:fill="FFFFFF" w:themeFill="background1"/>
          </w:tcPr>
          <w:p w14:paraId="2F7567A2" w14:textId="67E4AFEA" w:rsidR="006D32F5" w:rsidRDefault="006D32F5" w:rsidP="006D32F5">
            <w:pPr>
              <w:pStyle w:val="ListParagraph"/>
              <w:shd w:val="clear" w:color="auto" w:fill="FFFFFF" w:themeFill="background1"/>
              <w:ind w:left="360" w:hanging="117"/>
              <w:rPr>
                <w:rFonts w:ascii="Arial" w:hAnsi="Arial" w:cs="Arial"/>
                <w:sz w:val="18"/>
                <w:szCs w:val="18"/>
                <w:lang w:val="en-US"/>
              </w:rPr>
            </w:pPr>
            <w:r w:rsidRPr="13DEE0C0">
              <w:rPr>
                <w:rFonts w:ascii="Arial" w:hAnsi="Arial" w:cs="Arial"/>
                <w:sz w:val="18"/>
                <w:szCs w:val="18"/>
                <w:lang w:val="en-US"/>
              </w:rPr>
              <w:t>7.</w:t>
            </w:r>
          </w:p>
        </w:tc>
        <w:tc>
          <w:tcPr>
            <w:tcW w:w="2126" w:type="dxa"/>
            <w:shd w:val="clear" w:color="auto" w:fill="FFFFFF" w:themeFill="background1"/>
          </w:tcPr>
          <w:p w14:paraId="3204AF82" w14:textId="77777777" w:rsidR="006D32F5" w:rsidRPr="00C17B32" w:rsidRDefault="006D32F5" w:rsidP="006D32F5">
            <w:pPr>
              <w:jc w:val="both"/>
              <w:rPr>
                <w:rFonts w:ascii="Arial" w:eastAsia="Calibri" w:hAnsi="Arial" w:cs="Arial"/>
                <w:sz w:val="18"/>
                <w:szCs w:val="18"/>
              </w:rPr>
            </w:pPr>
            <w:r w:rsidRPr="344C7EE9">
              <w:rPr>
                <w:rFonts w:ascii="Arial" w:hAnsi="Arial" w:cs="Arial"/>
                <w:color w:val="000000" w:themeColor="text1"/>
                <w:sz w:val="18"/>
                <w:szCs w:val="18"/>
              </w:rPr>
              <w:t>Regarding the approval of the new wording of the Articles of Association of AB “Ignitis grupė” and the power of attorney.</w:t>
            </w:r>
          </w:p>
          <w:p w14:paraId="461587A5" w14:textId="77777777" w:rsidR="006D32F5" w:rsidRPr="00C17B32" w:rsidRDefault="006D32F5" w:rsidP="006D32F5">
            <w:pPr>
              <w:jc w:val="both"/>
              <w:rPr>
                <w:rFonts w:ascii="Arial" w:hAnsi="Arial" w:cs="Arial"/>
                <w:sz w:val="18"/>
                <w:szCs w:val="18"/>
              </w:rPr>
            </w:pPr>
          </w:p>
        </w:tc>
        <w:tc>
          <w:tcPr>
            <w:tcW w:w="4784" w:type="dxa"/>
            <w:shd w:val="clear" w:color="auto" w:fill="FFFFFF" w:themeFill="background1"/>
          </w:tcPr>
          <w:p w14:paraId="6C6CE47E" w14:textId="02D39431" w:rsidR="006D32F5" w:rsidRPr="00B82F85" w:rsidRDefault="006D32F5" w:rsidP="006D32F5">
            <w:pPr>
              <w:jc w:val="both"/>
              <w:rPr>
                <w:rFonts w:ascii="Arial" w:hAnsi="Arial" w:cs="Arial"/>
                <w:color w:val="000000"/>
                <w:sz w:val="18"/>
                <w:szCs w:val="18"/>
              </w:rPr>
            </w:pPr>
            <w:r w:rsidRPr="13DEE0C0">
              <w:rPr>
                <w:rFonts w:ascii="Arial" w:hAnsi="Arial" w:cs="Arial"/>
                <w:sz w:val="18"/>
                <w:szCs w:val="18"/>
              </w:rPr>
              <w:t xml:space="preserve">7.1. </w:t>
            </w:r>
            <w:r w:rsidRPr="13DEE0C0">
              <w:rPr>
                <w:rFonts w:ascii="Arial" w:hAnsi="Arial" w:cs="Arial"/>
                <w:color w:val="000000" w:themeColor="text1"/>
                <w:sz w:val="18"/>
                <w:szCs w:val="18"/>
              </w:rPr>
              <w:t xml:space="preserve">To approve the new </w:t>
            </w:r>
            <w:r w:rsidRPr="00B82F85">
              <w:rPr>
                <w:rFonts w:ascii="Arial" w:hAnsi="Arial" w:cs="Arial"/>
                <w:color w:val="000000" w:themeColor="text1"/>
                <w:sz w:val="18"/>
                <w:szCs w:val="18"/>
              </w:rPr>
              <w:t xml:space="preserve">wording of the Articles of Association of AB “Ignitis grupė” (enclosed). </w:t>
            </w:r>
          </w:p>
          <w:p w14:paraId="43019DF5" w14:textId="248415EF" w:rsidR="006D32F5" w:rsidRPr="00143A54" w:rsidRDefault="006D32F5" w:rsidP="006D32F5">
            <w:pPr>
              <w:jc w:val="both"/>
              <w:rPr>
                <w:rFonts w:ascii="Arial" w:hAnsi="Arial" w:cs="Arial"/>
                <w:sz w:val="18"/>
                <w:szCs w:val="18"/>
              </w:rPr>
            </w:pPr>
            <w:r w:rsidRPr="00B82F85">
              <w:rPr>
                <w:rFonts w:ascii="Arial" w:hAnsi="Arial" w:cs="Arial"/>
                <w:sz w:val="18"/>
                <w:szCs w:val="18"/>
              </w:rPr>
              <w:t xml:space="preserve">7.2. </w:t>
            </w:r>
            <w:r w:rsidRPr="00B82F85">
              <w:rPr>
                <w:rFonts w:ascii="Arial" w:hAnsi="Arial" w:cs="Arial"/>
                <w:color w:val="000000" w:themeColor="text1"/>
                <w:sz w:val="18"/>
                <w:szCs w:val="18"/>
              </w:rPr>
              <w:t>To authorize the CEO of AB “Ignitis grupė” or another person authorised by him to sign the amended</w:t>
            </w:r>
            <w:r w:rsidRPr="13DEE0C0">
              <w:rPr>
                <w:rFonts w:ascii="Arial" w:hAnsi="Arial" w:cs="Arial"/>
                <w:color w:val="000000" w:themeColor="text1"/>
                <w:sz w:val="18"/>
                <w:szCs w:val="18"/>
              </w:rPr>
              <w:t xml:space="preserve"> Articles of Association and to perform all actions necessary for the implementation of this resolution.</w:t>
            </w:r>
          </w:p>
        </w:tc>
        <w:tc>
          <w:tcPr>
            <w:tcW w:w="1165" w:type="dxa"/>
            <w:shd w:val="clear" w:color="auto" w:fill="FFFFFF" w:themeFill="background1"/>
          </w:tcPr>
          <w:p w14:paraId="695CCE87" w14:textId="77777777" w:rsidR="006D32F5" w:rsidRPr="00137537" w:rsidRDefault="006D32F5" w:rsidP="006D32F5">
            <w:pPr>
              <w:shd w:val="clear" w:color="auto" w:fill="FFFFFF" w:themeFill="background1"/>
              <w:ind w:left="10"/>
              <w:jc w:val="center"/>
              <w:rPr>
                <w:rFonts w:ascii="Arial" w:hAnsi="Arial" w:cs="Arial"/>
                <w:spacing w:val="-12"/>
                <w:sz w:val="18"/>
                <w:szCs w:val="18"/>
              </w:rPr>
            </w:pPr>
            <w:r w:rsidRPr="344C7EE9">
              <w:rPr>
                <w:rFonts w:ascii="Arial" w:hAnsi="Arial" w:cs="Arial"/>
                <w:spacing w:val="-12"/>
                <w:sz w:val="18"/>
                <w:szCs w:val="18"/>
              </w:rPr>
              <w:t>„FOR“</w:t>
            </w:r>
          </w:p>
          <w:p w14:paraId="301591C1" w14:textId="77777777" w:rsidR="006D32F5" w:rsidRPr="00137537" w:rsidRDefault="006D32F5" w:rsidP="006D32F5">
            <w:pPr>
              <w:shd w:val="clear" w:color="auto" w:fill="FFFFFF" w:themeFill="background1"/>
              <w:ind w:left="10"/>
              <w:jc w:val="center"/>
              <w:rPr>
                <w:rFonts w:ascii="Arial" w:hAnsi="Arial" w:cs="Arial"/>
                <w:spacing w:val="-12"/>
                <w:sz w:val="18"/>
                <w:szCs w:val="18"/>
              </w:rPr>
            </w:pPr>
          </w:p>
        </w:tc>
        <w:tc>
          <w:tcPr>
            <w:tcW w:w="1148" w:type="dxa"/>
            <w:shd w:val="clear" w:color="auto" w:fill="FFFFFF" w:themeFill="background1"/>
          </w:tcPr>
          <w:p w14:paraId="286BF021" w14:textId="77777777" w:rsidR="006D32F5" w:rsidRPr="00137537" w:rsidRDefault="006D32F5" w:rsidP="006D32F5">
            <w:pPr>
              <w:shd w:val="clear" w:color="auto" w:fill="FFFFFF" w:themeFill="background1"/>
              <w:ind w:left="10"/>
              <w:jc w:val="center"/>
              <w:rPr>
                <w:rFonts w:ascii="Arial" w:hAnsi="Arial" w:cs="Arial"/>
                <w:sz w:val="18"/>
                <w:szCs w:val="18"/>
              </w:rPr>
            </w:pPr>
            <w:r w:rsidRPr="344C7EE9">
              <w:rPr>
                <w:rFonts w:ascii="Arial" w:hAnsi="Arial" w:cs="Arial"/>
                <w:sz w:val="18"/>
                <w:szCs w:val="18"/>
              </w:rPr>
              <w:t>„AGAINST“</w:t>
            </w:r>
          </w:p>
          <w:p w14:paraId="4685531C" w14:textId="77777777" w:rsidR="006D32F5" w:rsidRPr="00137537" w:rsidRDefault="006D32F5" w:rsidP="006D32F5">
            <w:pPr>
              <w:shd w:val="clear" w:color="auto" w:fill="FFFFFF" w:themeFill="background1"/>
              <w:ind w:left="10"/>
              <w:jc w:val="center"/>
              <w:rPr>
                <w:rFonts w:ascii="Arial" w:hAnsi="Arial" w:cs="Arial"/>
                <w:sz w:val="18"/>
                <w:szCs w:val="18"/>
              </w:rPr>
            </w:pPr>
          </w:p>
        </w:tc>
      </w:tr>
    </w:tbl>
    <w:p w14:paraId="2F4965B4" w14:textId="77777777" w:rsidR="009E03C0" w:rsidRPr="00BD3CB9" w:rsidRDefault="009E03C0" w:rsidP="00F94FCC">
      <w:pPr>
        <w:shd w:val="clear" w:color="auto" w:fill="FFFFFF"/>
        <w:jc w:val="both"/>
        <w:rPr>
          <w:rFonts w:ascii="Arial" w:hAnsi="Arial" w:cs="Arial"/>
          <w:sz w:val="20"/>
          <w:szCs w:val="20"/>
        </w:rPr>
      </w:pPr>
    </w:p>
    <w:p w14:paraId="378204C3" w14:textId="76E6F8BA" w:rsidR="008E672A" w:rsidRPr="00BD3CB9" w:rsidRDefault="008E672A" w:rsidP="00F94FCC">
      <w:pPr>
        <w:shd w:val="clear" w:color="auto" w:fill="FFFFFF"/>
        <w:jc w:val="both"/>
        <w:rPr>
          <w:rFonts w:ascii="Arial" w:hAnsi="Arial" w:cs="Arial"/>
          <w:sz w:val="20"/>
          <w:szCs w:val="20"/>
        </w:rPr>
      </w:pPr>
      <w:r w:rsidRPr="00BD3CB9">
        <w:rPr>
          <w:rFonts w:ascii="Arial" w:hAnsi="Arial" w:cs="Arial"/>
          <w:sz w:val="20"/>
          <w:szCs w:val="20"/>
        </w:rPr>
        <w:t xml:space="preserve">The information and documents related to the </w:t>
      </w:r>
      <w:r w:rsidR="00E242BA">
        <w:rPr>
          <w:rFonts w:ascii="Arial" w:hAnsi="Arial" w:cs="Arial"/>
          <w:sz w:val="20"/>
          <w:szCs w:val="20"/>
        </w:rPr>
        <w:t xml:space="preserve">Ordinary </w:t>
      </w:r>
      <w:r w:rsidRPr="00BD3CB9">
        <w:rPr>
          <w:rFonts w:ascii="Arial" w:hAnsi="Arial" w:cs="Arial"/>
          <w:sz w:val="20"/>
          <w:szCs w:val="20"/>
        </w:rPr>
        <w:t>General Meeting of Shareholders of AB “Ignitis grupe” is publicly available on the company's website www.ignitisgrupe.lt/en and on the stock exchange AB Nasdaq Vilnius www.nasdaqbaltic.com.</w:t>
      </w:r>
    </w:p>
    <w:p w14:paraId="09C11BB0" w14:textId="77777777" w:rsidR="00270B5B" w:rsidRPr="00BD3CB9" w:rsidRDefault="00270B5B" w:rsidP="00F94FCC">
      <w:pPr>
        <w:shd w:val="clear" w:color="auto" w:fill="FFFFFF"/>
        <w:jc w:val="both"/>
        <w:rPr>
          <w:rFonts w:ascii="Arial" w:hAnsi="Arial" w:cs="Arial"/>
          <w:sz w:val="20"/>
          <w:szCs w:val="20"/>
        </w:rPr>
      </w:pPr>
    </w:p>
    <w:p w14:paraId="7D7306E7" w14:textId="1B64BDC8" w:rsidR="00D9653F" w:rsidRPr="00BD3CB9" w:rsidRDefault="001B580F" w:rsidP="00D9653F">
      <w:pPr>
        <w:shd w:val="clear" w:color="auto" w:fill="FFFFFF"/>
        <w:jc w:val="both"/>
        <w:rPr>
          <w:rFonts w:ascii="Arial" w:hAnsi="Arial" w:cs="Arial"/>
          <w:sz w:val="20"/>
          <w:szCs w:val="20"/>
        </w:rPr>
      </w:pPr>
      <w:r w:rsidRPr="001B580F">
        <w:rPr>
          <w:rFonts w:ascii="Arial" w:hAnsi="Arial" w:cs="Arial"/>
          <w:sz w:val="20"/>
          <w:szCs w:val="20"/>
        </w:rPr>
        <w:t>In accordance with the procedure established by law, the general ballot paper will indicate all draft decisions proposed before the day of dispatch of the general ballot paper, if any.</w:t>
      </w:r>
    </w:p>
    <w:p w14:paraId="40DCBB56" w14:textId="77777777" w:rsidR="00D9653F" w:rsidRPr="00BD3CB9" w:rsidRDefault="00D9653F" w:rsidP="00D9653F">
      <w:pPr>
        <w:shd w:val="clear" w:color="auto" w:fill="FFFFFF"/>
        <w:jc w:val="both"/>
        <w:rPr>
          <w:rFonts w:ascii="Arial" w:hAnsi="Arial" w:cs="Arial"/>
          <w:sz w:val="20"/>
          <w:szCs w:val="20"/>
        </w:rPr>
      </w:pPr>
    </w:p>
    <w:p w14:paraId="6F0BAFFA" w14:textId="201D2761" w:rsidR="00D9653F" w:rsidRPr="00BD3CB9" w:rsidRDefault="00D9653F" w:rsidP="00D9653F">
      <w:pPr>
        <w:shd w:val="clear" w:color="auto" w:fill="FFFFFF"/>
        <w:jc w:val="both"/>
        <w:rPr>
          <w:rFonts w:ascii="Arial" w:hAnsi="Arial" w:cs="Arial"/>
          <w:sz w:val="20"/>
          <w:szCs w:val="20"/>
        </w:rPr>
      </w:pPr>
      <w:r w:rsidRPr="00BD3CB9">
        <w:rPr>
          <w:rFonts w:ascii="Arial" w:hAnsi="Arial" w:cs="Arial"/>
          <w:sz w:val="20"/>
          <w:szCs w:val="20"/>
        </w:rPr>
        <w:t>_________________________________________________________________________________</w:t>
      </w:r>
    </w:p>
    <w:p w14:paraId="44E6B5B3" w14:textId="6A765359" w:rsidR="00F02AAA" w:rsidRDefault="00FA3AB0" w:rsidP="00D9653F">
      <w:pPr>
        <w:shd w:val="clear" w:color="auto" w:fill="FFFFFF"/>
        <w:jc w:val="both"/>
        <w:rPr>
          <w:rFonts w:ascii="Arial" w:hAnsi="Arial" w:cs="Arial"/>
          <w:sz w:val="20"/>
          <w:szCs w:val="20"/>
        </w:rPr>
      </w:pPr>
      <w:r>
        <w:rPr>
          <w:rFonts w:ascii="Arial" w:hAnsi="Arial" w:cs="Arial"/>
          <w:sz w:val="20"/>
          <w:szCs w:val="20"/>
        </w:rPr>
        <w:t xml:space="preserve">   </w:t>
      </w:r>
      <w:r w:rsidR="00D9653F" w:rsidRPr="00BD3CB9">
        <w:rPr>
          <w:rFonts w:ascii="Arial" w:hAnsi="Arial" w:cs="Arial"/>
          <w:sz w:val="20"/>
          <w:szCs w:val="20"/>
        </w:rPr>
        <w:t xml:space="preserve">(date)           </w:t>
      </w:r>
      <w:r w:rsidR="00F02AAA">
        <w:rPr>
          <w:rFonts w:ascii="Arial" w:hAnsi="Arial" w:cs="Arial"/>
          <w:sz w:val="20"/>
          <w:szCs w:val="20"/>
        </w:rPr>
        <w:t xml:space="preserve">                                 </w:t>
      </w:r>
      <w:r w:rsidR="00C45483">
        <w:rPr>
          <w:rFonts w:ascii="Arial" w:hAnsi="Arial" w:cs="Arial"/>
          <w:sz w:val="20"/>
          <w:szCs w:val="20"/>
        </w:rPr>
        <w:t xml:space="preserve"> </w:t>
      </w:r>
      <w:r w:rsidR="00D9653F" w:rsidRPr="00BD3CB9">
        <w:rPr>
          <w:rFonts w:ascii="Arial" w:hAnsi="Arial" w:cs="Arial"/>
          <w:sz w:val="20"/>
          <w:szCs w:val="20"/>
        </w:rPr>
        <w:t xml:space="preserve">Name, title and signature of the Shareholder </w:t>
      </w:r>
    </w:p>
    <w:p w14:paraId="2E6AEC94" w14:textId="6FEF2837" w:rsidR="00D9653F" w:rsidRPr="00BD3CB9" w:rsidRDefault="00D9653F" w:rsidP="00F02AAA">
      <w:pPr>
        <w:shd w:val="clear" w:color="auto" w:fill="FFFFFF"/>
        <w:ind w:left="2835"/>
        <w:jc w:val="both"/>
        <w:rPr>
          <w:rFonts w:ascii="Arial" w:hAnsi="Arial" w:cs="Arial"/>
          <w:sz w:val="20"/>
          <w:szCs w:val="20"/>
        </w:rPr>
      </w:pPr>
      <w:r w:rsidRPr="00BD3CB9">
        <w:rPr>
          <w:rFonts w:ascii="Arial" w:hAnsi="Arial" w:cs="Arial"/>
          <w:sz w:val="20"/>
          <w:szCs w:val="20"/>
        </w:rPr>
        <w:t xml:space="preserve">(or another person entitled to vote by his/her shares)    </w:t>
      </w:r>
    </w:p>
    <w:p w14:paraId="4ACF857A" w14:textId="200DCCCD" w:rsidR="00270B5B" w:rsidRPr="00BD3CB9" w:rsidRDefault="00270B5B" w:rsidP="00270B5B">
      <w:pPr>
        <w:shd w:val="clear" w:color="auto" w:fill="FFFFFF"/>
        <w:jc w:val="both"/>
        <w:rPr>
          <w:rFonts w:ascii="Arial" w:hAnsi="Arial" w:cs="Arial"/>
          <w:sz w:val="20"/>
          <w:szCs w:val="20"/>
        </w:rPr>
      </w:pPr>
    </w:p>
    <w:sectPr w:rsidR="00270B5B" w:rsidRPr="00BD3CB9" w:rsidSect="00564842">
      <w:headerReference w:type="even" r:id="rId15"/>
      <w:headerReference w:type="default" r:id="rId16"/>
      <w:footerReference w:type="even" r:id="rId17"/>
      <w:footerReference w:type="default" r:id="rId18"/>
      <w:headerReference w:type="first" r:id="rId19"/>
      <w:footerReference w:type="first" r:id="rId20"/>
      <w:pgSz w:w="11900" w:h="16840"/>
      <w:pgMar w:top="2127" w:right="843" w:bottom="1701" w:left="1134" w:header="4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97D70" w14:textId="77777777" w:rsidR="00C60F82" w:rsidRDefault="00C60F82" w:rsidP="000C042A">
      <w:r>
        <w:separator/>
      </w:r>
    </w:p>
  </w:endnote>
  <w:endnote w:type="continuationSeparator" w:id="0">
    <w:p w14:paraId="689383E6" w14:textId="77777777" w:rsidR="00C60F82" w:rsidRDefault="00C60F82" w:rsidP="000C042A">
      <w:r>
        <w:continuationSeparator/>
      </w:r>
    </w:p>
  </w:endnote>
  <w:endnote w:type="continuationNotice" w:id="1">
    <w:p w14:paraId="424B5752" w14:textId="77777777" w:rsidR="00C60F82" w:rsidRDefault="00C60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A370" w14:textId="77777777" w:rsidR="007A3FB2" w:rsidRDefault="007A3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0"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6" type="#_x0000_t202" style="position:absolute;left:0;text-align:left;margin-left:400.8pt;margin-top:0;width:110.25pt;height:5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1"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7" type="#_x0000_t202" style="position:absolute;left:0;text-align:left;margin-left:133.8pt;margin-top:0;width:99pt;height:5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" filled="f" stroked="f" strokeweight=".5pt">
              <v:textbox inset="2.5mm,1.3mm,2.5mm,1.3mm">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2"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818332A" w:rsidR="00632E5C" w:rsidRPr="00CD6CA1" w:rsidRDefault="00F64D55"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Lasivės ave.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28" type="#_x0000_t202" style="position:absolute;left:0;text-align:left;margin-left:0;margin-top:.3pt;width:99pt;height:6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" filled="f" stroked="f" strokeweight=".5pt">
              <v:textbox inset="2.5mm,1.3mm,2.5mm,1.3mm">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818332A" w:rsidR="00632E5C" w:rsidRPr="00CD6CA1" w:rsidRDefault="00F64D55"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Lasivės ave.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3"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7A3FB2"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29" type="#_x0000_t202" style="position:absolute;left:0;text-align:left;margin-left:263.55pt;margin-top:.2pt;width:99pt;height:5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" filled="f" stroked="f" strokeweight=".5pt">
              <v:textbox inset="2.5mm,1.3mm,2.5mm">
                <w:txbxContent>
                  <w:p w14:paraId="49CD9A73" w14:textId="2FCA3764" w:rsidR="00C51B37" w:rsidRDefault="007A3FB2"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103810"/>
      <w:docPartObj>
        <w:docPartGallery w:val="Page Numbers (Bottom of Page)"/>
        <w:docPartUnique/>
      </w:docPartObj>
    </w:sdtPr>
    <w:sdtEndPr/>
    <w:sdtContent>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sdtContent>
  </w:sdt>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55996" w14:textId="77777777" w:rsidR="00C60F82" w:rsidRDefault="00C60F82" w:rsidP="000C042A">
      <w:r>
        <w:separator/>
      </w:r>
    </w:p>
  </w:footnote>
  <w:footnote w:type="continuationSeparator" w:id="0">
    <w:p w14:paraId="4E61CD45" w14:textId="77777777" w:rsidR="00C60F82" w:rsidRDefault="00C60F82" w:rsidP="000C042A">
      <w:r>
        <w:continuationSeparator/>
      </w:r>
    </w:p>
  </w:footnote>
  <w:footnote w:type="continuationNotice" w:id="1">
    <w:p w14:paraId="16F8C549" w14:textId="77777777" w:rsidR="00C60F82" w:rsidRDefault="00C60F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CB8B" w14:textId="669E2CDE" w:rsidR="008B3E60" w:rsidRDefault="008B3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0456" w14:textId="62E28025" w:rsidR="00A8398D" w:rsidRDefault="00A8398D" w:rsidP="00A8398D">
    <w:pPr>
      <w:pStyle w:val="Header"/>
      <w:tabs>
        <w:tab w:val="left" w:pos="-284"/>
      </w:tabs>
      <w:ind w:left="-2665"/>
    </w:pPr>
  </w:p>
  <w:p w14:paraId="54301E3B" w14:textId="010BE121" w:rsidR="008B3E60" w:rsidRDefault="00926BC9" w:rsidP="00A8398D">
    <w:pPr>
      <w:pStyle w:val="Header"/>
      <w:tabs>
        <w:tab w:val="left" w:pos="-284"/>
      </w:tabs>
      <w:ind w:left="-2665"/>
    </w:pPr>
    <w:r>
      <w:rPr>
        <w:noProof/>
      </w:rPr>
      <w:drawing>
        <wp:anchor distT="0" distB="0" distL="114300" distR="114300" simplePos="0" relativeHeight="251658248"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234" w14:textId="44F54D0A" w:rsidR="008B3E60" w:rsidRDefault="00607BED">
    <w:pPr>
      <w:pStyle w:val="Header"/>
    </w:pPr>
    <w:r>
      <w:rPr>
        <w:noProof/>
        <w:lang w:val="lt-LT" w:eastAsia="lt-LT"/>
      </w:rPr>
      <w:drawing>
        <wp:anchor distT="0" distB="0" distL="114300" distR="114300" simplePos="0" relativeHeight="251658244"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40" name="Picture 140"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17"/>
  </w:num>
  <w:num w:numId="5">
    <w:abstractNumId w:val="4"/>
  </w:num>
  <w:num w:numId="6">
    <w:abstractNumId w:val="16"/>
  </w:num>
  <w:num w:numId="7">
    <w:abstractNumId w:val="6"/>
  </w:num>
  <w:num w:numId="8">
    <w:abstractNumId w:val="3"/>
  </w:num>
  <w:num w:numId="9">
    <w:abstractNumId w:val="8"/>
  </w:num>
  <w:num w:numId="10">
    <w:abstractNumId w:val="1"/>
  </w:num>
  <w:num w:numId="11">
    <w:abstractNumId w:val="13"/>
  </w:num>
  <w:num w:numId="12">
    <w:abstractNumId w:val="2"/>
  </w:num>
  <w:num w:numId="13">
    <w:abstractNumId w:val="7"/>
  </w:num>
  <w:num w:numId="14">
    <w:abstractNumId w:val="12"/>
  </w:num>
  <w:num w:numId="15">
    <w:abstractNumId w:val="15"/>
  </w:num>
  <w:num w:numId="16">
    <w:abstractNumId w:val="1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4C9"/>
    <w:rsid w:val="00002FB6"/>
    <w:rsid w:val="00004051"/>
    <w:rsid w:val="00006350"/>
    <w:rsid w:val="0001366A"/>
    <w:rsid w:val="000173DD"/>
    <w:rsid w:val="00017833"/>
    <w:rsid w:val="00027F71"/>
    <w:rsid w:val="000327E8"/>
    <w:rsid w:val="00034B7D"/>
    <w:rsid w:val="00034F27"/>
    <w:rsid w:val="00035B71"/>
    <w:rsid w:val="00051BBC"/>
    <w:rsid w:val="000557CC"/>
    <w:rsid w:val="00055C8D"/>
    <w:rsid w:val="00056054"/>
    <w:rsid w:val="00057295"/>
    <w:rsid w:val="000642C9"/>
    <w:rsid w:val="00065599"/>
    <w:rsid w:val="000675DD"/>
    <w:rsid w:val="00067C4C"/>
    <w:rsid w:val="0007265C"/>
    <w:rsid w:val="000738DE"/>
    <w:rsid w:val="00077A71"/>
    <w:rsid w:val="00083936"/>
    <w:rsid w:val="00084BF8"/>
    <w:rsid w:val="000861A7"/>
    <w:rsid w:val="000B0C29"/>
    <w:rsid w:val="000C042A"/>
    <w:rsid w:val="000C33D7"/>
    <w:rsid w:val="000C39C4"/>
    <w:rsid w:val="000C7BA7"/>
    <w:rsid w:val="000D2C48"/>
    <w:rsid w:val="000D46BE"/>
    <w:rsid w:val="000E1241"/>
    <w:rsid w:val="000E1A6F"/>
    <w:rsid w:val="000E38EE"/>
    <w:rsid w:val="000E40CE"/>
    <w:rsid w:val="000E6A36"/>
    <w:rsid w:val="000F1C78"/>
    <w:rsid w:val="00103854"/>
    <w:rsid w:val="00104D23"/>
    <w:rsid w:val="00104F6A"/>
    <w:rsid w:val="00105901"/>
    <w:rsid w:val="00112257"/>
    <w:rsid w:val="001122AD"/>
    <w:rsid w:val="00113AB0"/>
    <w:rsid w:val="0012725B"/>
    <w:rsid w:val="00131B6A"/>
    <w:rsid w:val="00133A06"/>
    <w:rsid w:val="0013494E"/>
    <w:rsid w:val="00134AE5"/>
    <w:rsid w:val="00135132"/>
    <w:rsid w:val="00136848"/>
    <w:rsid w:val="00141BBE"/>
    <w:rsid w:val="001451E3"/>
    <w:rsid w:val="0014602F"/>
    <w:rsid w:val="00146F6F"/>
    <w:rsid w:val="00163362"/>
    <w:rsid w:val="00165067"/>
    <w:rsid w:val="00167569"/>
    <w:rsid w:val="00183566"/>
    <w:rsid w:val="00191543"/>
    <w:rsid w:val="00191F5E"/>
    <w:rsid w:val="00192358"/>
    <w:rsid w:val="001957C4"/>
    <w:rsid w:val="001A2E3D"/>
    <w:rsid w:val="001A53CE"/>
    <w:rsid w:val="001A6D94"/>
    <w:rsid w:val="001B580F"/>
    <w:rsid w:val="001B5AA6"/>
    <w:rsid w:val="001C48AD"/>
    <w:rsid w:val="001C542E"/>
    <w:rsid w:val="001C7F47"/>
    <w:rsid w:val="001D3E62"/>
    <w:rsid w:val="001E394D"/>
    <w:rsid w:val="001E7685"/>
    <w:rsid w:val="001F038E"/>
    <w:rsid w:val="001F766E"/>
    <w:rsid w:val="00201EB7"/>
    <w:rsid w:val="002131D6"/>
    <w:rsid w:val="00214109"/>
    <w:rsid w:val="002168C0"/>
    <w:rsid w:val="00217CEC"/>
    <w:rsid w:val="00222183"/>
    <w:rsid w:val="002241F6"/>
    <w:rsid w:val="00241D2D"/>
    <w:rsid w:val="00243FAC"/>
    <w:rsid w:val="00244E92"/>
    <w:rsid w:val="00246DF7"/>
    <w:rsid w:val="00247E02"/>
    <w:rsid w:val="00251B99"/>
    <w:rsid w:val="00252F09"/>
    <w:rsid w:val="002554A9"/>
    <w:rsid w:val="0025596A"/>
    <w:rsid w:val="00255D95"/>
    <w:rsid w:val="00255DED"/>
    <w:rsid w:val="002638E6"/>
    <w:rsid w:val="002668F5"/>
    <w:rsid w:val="0026706B"/>
    <w:rsid w:val="00267FAE"/>
    <w:rsid w:val="00270B5B"/>
    <w:rsid w:val="00274124"/>
    <w:rsid w:val="00276F51"/>
    <w:rsid w:val="00281358"/>
    <w:rsid w:val="00281F12"/>
    <w:rsid w:val="00284B95"/>
    <w:rsid w:val="00293029"/>
    <w:rsid w:val="0029316E"/>
    <w:rsid w:val="00294522"/>
    <w:rsid w:val="002A08C8"/>
    <w:rsid w:val="002A18B8"/>
    <w:rsid w:val="002A5642"/>
    <w:rsid w:val="002A7E43"/>
    <w:rsid w:val="002B04C2"/>
    <w:rsid w:val="002B72CB"/>
    <w:rsid w:val="002B7EB8"/>
    <w:rsid w:val="002C3054"/>
    <w:rsid w:val="002C351E"/>
    <w:rsid w:val="002C3CC4"/>
    <w:rsid w:val="002C3DCD"/>
    <w:rsid w:val="002C45CD"/>
    <w:rsid w:val="002C4E7F"/>
    <w:rsid w:val="002D6187"/>
    <w:rsid w:val="002E3F1B"/>
    <w:rsid w:val="002E77BF"/>
    <w:rsid w:val="002E7B8A"/>
    <w:rsid w:val="002F0E19"/>
    <w:rsid w:val="002F4714"/>
    <w:rsid w:val="002F694B"/>
    <w:rsid w:val="003040D4"/>
    <w:rsid w:val="00306660"/>
    <w:rsid w:val="00310F35"/>
    <w:rsid w:val="0031128B"/>
    <w:rsid w:val="0031282F"/>
    <w:rsid w:val="003148B9"/>
    <w:rsid w:val="00316D1E"/>
    <w:rsid w:val="00324D26"/>
    <w:rsid w:val="00326A82"/>
    <w:rsid w:val="00330A55"/>
    <w:rsid w:val="003353F7"/>
    <w:rsid w:val="003355E0"/>
    <w:rsid w:val="0033620C"/>
    <w:rsid w:val="00342512"/>
    <w:rsid w:val="003447E7"/>
    <w:rsid w:val="00345BED"/>
    <w:rsid w:val="00346BF2"/>
    <w:rsid w:val="0035470C"/>
    <w:rsid w:val="00355DDD"/>
    <w:rsid w:val="00361BFE"/>
    <w:rsid w:val="00363F6D"/>
    <w:rsid w:val="00364E61"/>
    <w:rsid w:val="00365E2D"/>
    <w:rsid w:val="003714D8"/>
    <w:rsid w:val="00373721"/>
    <w:rsid w:val="00376F9F"/>
    <w:rsid w:val="0038293F"/>
    <w:rsid w:val="00382BAF"/>
    <w:rsid w:val="00385E70"/>
    <w:rsid w:val="003873E5"/>
    <w:rsid w:val="00387526"/>
    <w:rsid w:val="003908F8"/>
    <w:rsid w:val="003936F7"/>
    <w:rsid w:val="00393BE2"/>
    <w:rsid w:val="00395862"/>
    <w:rsid w:val="00395F01"/>
    <w:rsid w:val="003966E0"/>
    <w:rsid w:val="003969CA"/>
    <w:rsid w:val="00397B82"/>
    <w:rsid w:val="00397E24"/>
    <w:rsid w:val="003A3E65"/>
    <w:rsid w:val="003B14E1"/>
    <w:rsid w:val="003B2820"/>
    <w:rsid w:val="003B454B"/>
    <w:rsid w:val="003B73D7"/>
    <w:rsid w:val="003C0E00"/>
    <w:rsid w:val="003C142A"/>
    <w:rsid w:val="003C32F2"/>
    <w:rsid w:val="003C7DA5"/>
    <w:rsid w:val="003D5661"/>
    <w:rsid w:val="003E2F3F"/>
    <w:rsid w:val="003E3DDE"/>
    <w:rsid w:val="003F0B3C"/>
    <w:rsid w:val="003F1F00"/>
    <w:rsid w:val="003F47E2"/>
    <w:rsid w:val="003F4E86"/>
    <w:rsid w:val="00400862"/>
    <w:rsid w:val="00400E69"/>
    <w:rsid w:val="00402A0B"/>
    <w:rsid w:val="00407A9B"/>
    <w:rsid w:val="004100EC"/>
    <w:rsid w:val="00412327"/>
    <w:rsid w:val="00416266"/>
    <w:rsid w:val="00416EBB"/>
    <w:rsid w:val="004173AF"/>
    <w:rsid w:val="00421B21"/>
    <w:rsid w:val="00424CF8"/>
    <w:rsid w:val="004270CA"/>
    <w:rsid w:val="00430D2D"/>
    <w:rsid w:val="004369DD"/>
    <w:rsid w:val="00437DD2"/>
    <w:rsid w:val="004440B0"/>
    <w:rsid w:val="00450468"/>
    <w:rsid w:val="00450ADF"/>
    <w:rsid w:val="00451888"/>
    <w:rsid w:val="00452873"/>
    <w:rsid w:val="004570D3"/>
    <w:rsid w:val="00461EB3"/>
    <w:rsid w:val="0046343E"/>
    <w:rsid w:val="00464243"/>
    <w:rsid w:val="004651AA"/>
    <w:rsid w:val="0046589B"/>
    <w:rsid w:val="00470063"/>
    <w:rsid w:val="00472B94"/>
    <w:rsid w:val="004739BD"/>
    <w:rsid w:val="00473A20"/>
    <w:rsid w:val="00474B02"/>
    <w:rsid w:val="004754C1"/>
    <w:rsid w:val="00481FF6"/>
    <w:rsid w:val="00484529"/>
    <w:rsid w:val="00484DA8"/>
    <w:rsid w:val="0048698B"/>
    <w:rsid w:val="00491CA2"/>
    <w:rsid w:val="00495DD6"/>
    <w:rsid w:val="00496C61"/>
    <w:rsid w:val="004A2681"/>
    <w:rsid w:val="004A41F0"/>
    <w:rsid w:val="004A431E"/>
    <w:rsid w:val="004A6EE6"/>
    <w:rsid w:val="004B6BA6"/>
    <w:rsid w:val="004C4110"/>
    <w:rsid w:val="004C4197"/>
    <w:rsid w:val="004C7082"/>
    <w:rsid w:val="004E05BA"/>
    <w:rsid w:val="004F1985"/>
    <w:rsid w:val="00500C39"/>
    <w:rsid w:val="0050154F"/>
    <w:rsid w:val="00512C68"/>
    <w:rsid w:val="00513661"/>
    <w:rsid w:val="005156EA"/>
    <w:rsid w:val="00517B00"/>
    <w:rsid w:val="005235ED"/>
    <w:rsid w:val="00531C79"/>
    <w:rsid w:val="00533E4E"/>
    <w:rsid w:val="005344ED"/>
    <w:rsid w:val="00540D79"/>
    <w:rsid w:val="0054187B"/>
    <w:rsid w:val="005432F8"/>
    <w:rsid w:val="00547475"/>
    <w:rsid w:val="00547861"/>
    <w:rsid w:val="00553D0E"/>
    <w:rsid w:val="005561AD"/>
    <w:rsid w:val="00560A0F"/>
    <w:rsid w:val="005613F4"/>
    <w:rsid w:val="005617BC"/>
    <w:rsid w:val="0056241B"/>
    <w:rsid w:val="00562D96"/>
    <w:rsid w:val="00564842"/>
    <w:rsid w:val="0057627B"/>
    <w:rsid w:val="00577CBF"/>
    <w:rsid w:val="00591A56"/>
    <w:rsid w:val="0059307E"/>
    <w:rsid w:val="00595E08"/>
    <w:rsid w:val="005A0DD9"/>
    <w:rsid w:val="005A377C"/>
    <w:rsid w:val="005B18C2"/>
    <w:rsid w:val="005B1B7A"/>
    <w:rsid w:val="005C02EC"/>
    <w:rsid w:val="005C04DE"/>
    <w:rsid w:val="005C0841"/>
    <w:rsid w:val="005C7CCD"/>
    <w:rsid w:val="005D4BD0"/>
    <w:rsid w:val="005D6E2A"/>
    <w:rsid w:val="005E279D"/>
    <w:rsid w:val="005E52BC"/>
    <w:rsid w:val="005F0F9E"/>
    <w:rsid w:val="005F4BC3"/>
    <w:rsid w:val="005F5B64"/>
    <w:rsid w:val="005F5EAE"/>
    <w:rsid w:val="0060481C"/>
    <w:rsid w:val="00607BED"/>
    <w:rsid w:val="00612572"/>
    <w:rsid w:val="006125B6"/>
    <w:rsid w:val="00621BAC"/>
    <w:rsid w:val="00624236"/>
    <w:rsid w:val="006304B7"/>
    <w:rsid w:val="00632BDB"/>
    <w:rsid w:val="00632E5C"/>
    <w:rsid w:val="00633DFC"/>
    <w:rsid w:val="00634994"/>
    <w:rsid w:val="00634E1D"/>
    <w:rsid w:val="0064035A"/>
    <w:rsid w:val="00642F5A"/>
    <w:rsid w:val="006439D0"/>
    <w:rsid w:val="00645B94"/>
    <w:rsid w:val="00653613"/>
    <w:rsid w:val="00653E4E"/>
    <w:rsid w:val="00656987"/>
    <w:rsid w:val="00662213"/>
    <w:rsid w:val="006632B7"/>
    <w:rsid w:val="00683BF9"/>
    <w:rsid w:val="00684006"/>
    <w:rsid w:val="00685DBE"/>
    <w:rsid w:val="006918B9"/>
    <w:rsid w:val="006926F5"/>
    <w:rsid w:val="0069601F"/>
    <w:rsid w:val="006A2A3B"/>
    <w:rsid w:val="006A63A6"/>
    <w:rsid w:val="006A7225"/>
    <w:rsid w:val="006B17D2"/>
    <w:rsid w:val="006B5C03"/>
    <w:rsid w:val="006B77CD"/>
    <w:rsid w:val="006C2BF9"/>
    <w:rsid w:val="006D25E2"/>
    <w:rsid w:val="006D32F5"/>
    <w:rsid w:val="006E1DD4"/>
    <w:rsid w:val="006E45F8"/>
    <w:rsid w:val="006F0F8D"/>
    <w:rsid w:val="006F17BA"/>
    <w:rsid w:val="006F34AD"/>
    <w:rsid w:val="006F4BCB"/>
    <w:rsid w:val="007024C9"/>
    <w:rsid w:val="0070419E"/>
    <w:rsid w:val="0070568B"/>
    <w:rsid w:val="007078EB"/>
    <w:rsid w:val="00710641"/>
    <w:rsid w:val="00715007"/>
    <w:rsid w:val="00717EFB"/>
    <w:rsid w:val="00721EBE"/>
    <w:rsid w:val="00727404"/>
    <w:rsid w:val="00727B9D"/>
    <w:rsid w:val="00731D79"/>
    <w:rsid w:val="007332C5"/>
    <w:rsid w:val="0073521C"/>
    <w:rsid w:val="00744C12"/>
    <w:rsid w:val="00755530"/>
    <w:rsid w:val="0075699E"/>
    <w:rsid w:val="00757102"/>
    <w:rsid w:val="0076312E"/>
    <w:rsid w:val="007659E8"/>
    <w:rsid w:val="0077430A"/>
    <w:rsid w:val="007752D9"/>
    <w:rsid w:val="00790597"/>
    <w:rsid w:val="00790DF4"/>
    <w:rsid w:val="00791696"/>
    <w:rsid w:val="00792C74"/>
    <w:rsid w:val="00795634"/>
    <w:rsid w:val="007A04F1"/>
    <w:rsid w:val="007A0C0A"/>
    <w:rsid w:val="007A16A6"/>
    <w:rsid w:val="007A1F35"/>
    <w:rsid w:val="007A3FB2"/>
    <w:rsid w:val="007B3F5D"/>
    <w:rsid w:val="007B45DD"/>
    <w:rsid w:val="007B4BEE"/>
    <w:rsid w:val="007C31AD"/>
    <w:rsid w:val="007D179E"/>
    <w:rsid w:val="007D48D0"/>
    <w:rsid w:val="007D559B"/>
    <w:rsid w:val="007D59D5"/>
    <w:rsid w:val="007E283D"/>
    <w:rsid w:val="007E4D6B"/>
    <w:rsid w:val="007E4F62"/>
    <w:rsid w:val="007F23D8"/>
    <w:rsid w:val="007F3820"/>
    <w:rsid w:val="00802890"/>
    <w:rsid w:val="008061D5"/>
    <w:rsid w:val="00815AF6"/>
    <w:rsid w:val="00816169"/>
    <w:rsid w:val="00820FF4"/>
    <w:rsid w:val="0082590C"/>
    <w:rsid w:val="00831BD6"/>
    <w:rsid w:val="00834BC3"/>
    <w:rsid w:val="00852D78"/>
    <w:rsid w:val="008533BD"/>
    <w:rsid w:val="008539BB"/>
    <w:rsid w:val="0085464B"/>
    <w:rsid w:val="008547E6"/>
    <w:rsid w:val="008773B7"/>
    <w:rsid w:val="008838F9"/>
    <w:rsid w:val="00890504"/>
    <w:rsid w:val="00890599"/>
    <w:rsid w:val="0089429B"/>
    <w:rsid w:val="008970DF"/>
    <w:rsid w:val="008A0299"/>
    <w:rsid w:val="008B376D"/>
    <w:rsid w:val="008B3CE3"/>
    <w:rsid w:val="008B3E60"/>
    <w:rsid w:val="008B54B7"/>
    <w:rsid w:val="008C7E9B"/>
    <w:rsid w:val="008D3E7B"/>
    <w:rsid w:val="008D7061"/>
    <w:rsid w:val="008D7D2B"/>
    <w:rsid w:val="008E1FE8"/>
    <w:rsid w:val="008E34A9"/>
    <w:rsid w:val="008E46FF"/>
    <w:rsid w:val="008E672A"/>
    <w:rsid w:val="008F340B"/>
    <w:rsid w:val="008F381E"/>
    <w:rsid w:val="008F6BB5"/>
    <w:rsid w:val="00900B64"/>
    <w:rsid w:val="009021D9"/>
    <w:rsid w:val="009052E2"/>
    <w:rsid w:val="00907638"/>
    <w:rsid w:val="0091593F"/>
    <w:rsid w:val="009169F4"/>
    <w:rsid w:val="0091733F"/>
    <w:rsid w:val="00926BC9"/>
    <w:rsid w:val="00930D56"/>
    <w:rsid w:val="00931115"/>
    <w:rsid w:val="00932533"/>
    <w:rsid w:val="00933680"/>
    <w:rsid w:val="009358C1"/>
    <w:rsid w:val="009422CC"/>
    <w:rsid w:val="0094510C"/>
    <w:rsid w:val="00947F4C"/>
    <w:rsid w:val="0095375A"/>
    <w:rsid w:val="009545E0"/>
    <w:rsid w:val="009562AD"/>
    <w:rsid w:val="009720DE"/>
    <w:rsid w:val="0097696F"/>
    <w:rsid w:val="009777DC"/>
    <w:rsid w:val="00982055"/>
    <w:rsid w:val="0098373E"/>
    <w:rsid w:val="0098468C"/>
    <w:rsid w:val="00984E5E"/>
    <w:rsid w:val="00985F90"/>
    <w:rsid w:val="00987CC8"/>
    <w:rsid w:val="009A1874"/>
    <w:rsid w:val="009A33CD"/>
    <w:rsid w:val="009A5736"/>
    <w:rsid w:val="009C027B"/>
    <w:rsid w:val="009C0B77"/>
    <w:rsid w:val="009C1E65"/>
    <w:rsid w:val="009C4D0B"/>
    <w:rsid w:val="009C5502"/>
    <w:rsid w:val="009D3A57"/>
    <w:rsid w:val="009D5974"/>
    <w:rsid w:val="009D6B47"/>
    <w:rsid w:val="009D78EC"/>
    <w:rsid w:val="009E03C0"/>
    <w:rsid w:val="009E2373"/>
    <w:rsid w:val="009E53F2"/>
    <w:rsid w:val="009E6E34"/>
    <w:rsid w:val="009F3931"/>
    <w:rsid w:val="009F697A"/>
    <w:rsid w:val="00A00AFD"/>
    <w:rsid w:val="00A0375C"/>
    <w:rsid w:val="00A04D37"/>
    <w:rsid w:val="00A05456"/>
    <w:rsid w:val="00A11D43"/>
    <w:rsid w:val="00A1357F"/>
    <w:rsid w:val="00A15095"/>
    <w:rsid w:val="00A156CB"/>
    <w:rsid w:val="00A17127"/>
    <w:rsid w:val="00A220F2"/>
    <w:rsid w:val="00A22662"/>
    <w:rsid w:val="00A23C58"/>
    <w:rsid w:val="00A246EF"/>
    <w:rsid w:val="00A24E6A"/>
    <w:rsid w:val="00A3600F"/>
    <w:rsid w:val="00A36666"/>
    <w:rsid w:val="00A40EA3"/>
    <w:rsid w:val="00A411B4"/>
    <w:rsid w:val="00A43374"/>
    <w:rsid w:val="00A44336"/>
    <w:rsid w:val="00A445BF"/>
    <w:rsid w:val="00A50993"/>
    <w:rsid w:val="00A50F04"/>
    <w:rsid w:val="00A55B8F"/>
    <w:rsid w:val="00A602CC"/>
    <w:rsid w:val="00A62298"/>
    <w:rsid w:val="00A6513D"/>
    <w:rsid w:val="00A654F1"/>
    <w:rsid w:val="00A67158"/>
    <w:rsid w:val="00A75927"/>
    <w:rsid w:val="00A763E9"/>
    <w:rsid w:val="00A8398D"/>
    <w:rsid w:val="00A8428F"/>
    <w:rsid w:val="00A85122"/>
    <w:rsid w:val="00A86D54"/>
    <w:rsid w:val="00A90CBB"/>
    <w:rsid w:val="00A93515"/>
    <w:rsid w:val="00A93AB3"/>
    <w:rsid w:val="00A94504"/>
    <w:rsid w:val="00A96DCB"/>
    <w:rsid w:val="00A9728B"/>
    <w:rsid w:val="00AA2177"/>
    <w:rsid w:val="00AA3632"/>
    <w:rsid w:val="00AA375D"/>
    <w:rsid w:val="00AA3CFC"/>
    <w:rsid w:val="00AB4B65"/>
    <w:rsid w:val="00AB7E8A"/>
    <w:rsid w:val="00AD0E0F"/>
    <w:rsid w:val="00AD0E92"/>
    <w:rsid w:val="00AD3984"/>
    <w:rsid w:val="00AD5689"/>
    <w:rsid w:val="00AE08ED"/>
    <w:rsid w:val="00AE0D23"/>
    <w:rsid w:val="00AE0DD4"/>
    <w:rsid w:val="00AE3553"/>
    <w:rsid w:val="00AE4B84"/>
    <w:rsid w:val="00AE7717"/>
    <w:rsid w:val="00AF0208"/>
    <w:rsid w:val="00AF08E9"/>
    <w:rsid w:val="00AF1BBB"/>
    <w:rsid w:val="00B0149B"/>
    <w:rsid w:val="00B0637F"/>
    <w:rsid w:val="00B136EA"/>
    <w:rsid w:val="00B14898"/>
    <w:rsid w:val="00B22522"/>
    <w:rsid w:val="00B27C69"/>
    <w:rsid w:val="00B27ECA"/>
    <w:rsid w:val="00B316D6"/>
    <w:rsid w:val="00B3668A"/>
    <w:rsid w:val="00B36A84"/>
    <w:rsid w:val="00B36D81"/>
    <w:rsid w:val="00B51FC0"/>
    <w:rsid w:val="00B521CB"/>
    <w:rsid w:val="00B52CCD"/>
    <w:rsid w:val="00B5427A"/>
    <w:rsid w:val="00B54E8A"/>
    <w:rsid w:val="00B57CE0"/>
    <w:rsid w:val="00B61629"/>
    <w:rsid w:val="00B62AE0"/>
    <w:rsid w:val="00B63E19"/>
    <w:rsid w:val="00B72D99"/>
    <w:rsid w:val="00B75315"/>
    <w:rsid w:val="00B76FE9"/>
    <w:rsid w:val="00B82F85"/>
    <w:rsid w:val="00B841A7"/>
    <w:rsid w:val="00B91BD4"/>
    <w:rsid w:val="00B947EA"/>
    <w:rsid w:val="00B9549A"/>
    <w:rsid w:val="00BA0138"/>
    <w:rsid w:val="00BA0BA8"/>
    <w:rsid w:val="00BA2A17"/>
    <w:rsid w:val="00BA568D"/>
    <w:rsid w:val="00BA5F25"/>
    <w:rsid w:val="00BA6DD5"/>
    <w:rsid w:val="00BA7324"/>
    <w:rsid w:val="00BB189F"/>
    <w:rsid w:val="00BB5507"/>
    <w:rsid w:val="00BC48B8"/>
    <w:rsid w:val="00BC5215"/>
    <w:rsid w:val="00BC5E7E"/>
    <w:rsid w:val="00BC6770"/>
    <w:rsid w:val="00BD2B43"/>
    <w:rsid w:val="00BD3CB9"/>
    <w:rsid w:val="00BD470B"/>
    <w:rsid w:val="00BD57C7"/>
    <w:rsid w:val="00BD5D4D"/>
    <w:rsid w:val="00BE2EF4"/>
    <w:rsid w:val="00BE2F16"/>
    <w:rsid w:val="00BE3156"/>
    <w:rsid w:val="00BE740D"/>
    <w:rsid w:val="00BF398C"/>
    <w:rsid w:val="00C034DC"/>
    <w:rsid w:val="00C071D0"/>
    <w:rsid w:val="00C16FBD"/>
    <w:rsid w:val="00C17B32"/>
    <w:rsid w:val="00C20087"/>
    <w:rsid w:val="00C200C4"/>
    <w:rsid w:val="00C228C5"/>
    <w:rsid w:val="00C237BE"/>
    <w:rsid w:val="00C257BD"/>
    <w:rsid w:val="00C25BC4"/>
    <w:rsid w:val="00C345B8"/>
    <w:rsid w:val="00C363E3"/>
    <w:rsid w:val="00C425D2"/>
    <w:rsid w:val="00C43174"/>
    <w:rsid w:val="00C45483"/>
    <w:rsid w:val="00C51B37"/>
    <w:rsid w:val="00C51FD3"/>
    <w:rsid w:val="00C5228F"/>
    <w:rsid w:val="00C60F82"/>
    <w:rsid w:val="00C74836"/>
    <w:rsid w:val="00C81B29"/>
    <w:rsid w:val="00C82172"/>
    <w:rsid w:val="00C829E2"/>
    <w:rsid w:val="00C8601E"/>
    <w:rsid w:val="00C902F4"/>
    <w:rsid w:val="00C90EDE"/>
    <w:rsid w:val="00C95F5E"/>
    <w:rsid w:val="00C96877"/>
    <w:rsid w:val="00CA5A34"/>
    <w:rsid w:val="00CA6A2B"/>
    <w:rsid w:val="00CA7C7A"/>
    <w:rsid w:val="00CB4B81"/>
    <w:rsid w:val="00CC5A2B"/>
    <w:rsid w:val="00CD5DEE"/>
    <w:rsid w:val="00CD6CA1"/>
    <w:rsid w:val="00CD749B"/>
    <w:rsid w:val="00CE2506"/>
    <w:rsid w:val="00CE2BFE"/>
    <w:rsid w:val="00CE67BF"/>
    <w:rsid w:val="00CF09A6"/>
    <w:rsid w:val="00CF15C0"/>
    <w:rsid w:val="00CF4395"/>
    <w:rsid w:val="00CF7389"/>
    <w:rsid w:val="00D0145F"/>
    <w:rsid w:val="00D10A6F"/>
    <w:rsid w:val="00D1120F"/>
    <w:rsid w:val="00D11FDD"/>
    <w:rsid w:val="00D121FF"/>
    <w:rsid w:val="00D13061"/>
    <w:rsid w:val="00D30736"/>
    <w:rsid w:val="00D31104"/>
    <w:rsid w:val="00D4002A"/>
    <w:rsid w:val="00D47981"/>
    <w:rsid w:val="00D52448"/>
    <w:rsid w:val="00D573CB"/>
    <w:rsid w:val="00D67707"/>
    <w:rsid w:val="00D70839"/>
    <w:rsid w:val="00D7231B"/>
    <w:rsid w:val="00D726D4"/>
    <w:rsid w:val="00D7444D"/>
    <w:rsid w:val="00D76A4F"/>
    <w:rsid w:val="00D80B36"/>
    <w:rsid w:val="00D92933"/>
    <w:rsid w:val="00D9653F"/>
    <w:rsid w:val="00D9692D"/>
    <w:rsid w:val="00D975DE"/>
    <w:rsid w:val="00DA129E"/>
    <w:rsid w:val="00DA49F3"/>
    <w:rsid w:val="00DA6953"/>
    <w:rsid w:val="00DA7AC9"/>
    <w:rsid w:val="00DB5840"/>
    <w:rsid w:val="00DC08CE"/>
    <w:rsid w:val="00DC20F1"/>
    <w:rsid w:val="00DC2574"/>
    <w:rsid w:val="00DC582B"/>
    <w:rsid w:val="00DD1809"/>
    <w:rsid w:val="00DD1F78"/>
    <w:rsid w:val="00DD2CA2"/>
    <w:rsid w:val="00DE0DD0"/>
    <w:rsid w:val="00DE4725"/>
    <w:rsid w:val="00DE5486"/>
    <w:rsid w:val="00DF2080"/>
    <w:rsid w:val="00DF7378"/>
    <w:rsid w:val="00E0523B"/>
    <w:rsid w:val="00E05F2A"/>
    <w:rsid w:val="00E1549C"/>
    <w:rsid w:val="00E1750F"/>
    <w:rsid w:val="00E20AA3"/>
    <w:rsid w:val="00E20B96"/>
    <w:rsid w:val="00E21297"/>
    <w:rsid w:val="00E23CED"/>
    <w:rsid w:val="00E242BA"/>
    <w:rsid w:val="00E322A0"/>
    <w:rsid w:val="00E324C0"/>
    <w:rsid w:val="00E32EFC"/>
    <w:rsid w:val="00E35D3F"/>
    <w:rsid w:val="00E370C7"/>
    <w:rsid w:val="00E372F9"/>
    <w:rsid w:val="00E40F3A"/>
    <w:rsid w:val="00E41688"/>
    <w:rsid w:val="00E46E57"/>
    <w:rsid w:val="00E47DB3"/>
    <w:rsid w:val="00E56860"/>
    <w:rsid w:val="00E57A5F"/>
    <w:rsid w:val="00E61A51"/>
    <w:rsid w:val="00E628B1"/>
    <w:rsid w:val="00E62A31"/>
    <w:rsid w:val="00E7133F"/>
    <w:rsid w:val="00E73A73"/>
    <w:rsid w:val="00E74729"/>
    <w:rsid w:val="00E83289"/>
    <w:rsid w:val="00E902E5"/>
    <w:rsid w:val="00E91440"/>
    <w:rsid w:val="00EA2766"/>
    <w:rsid w:val="00EA3450"/>
    <w:rsid w:val="00EA4592"/>
    <w:rsid w:val="00EB3F35"/>
    <w:rsid w:val="00EB4427"/>
    <w:rsid w:val="00EB44AC"/>
    <w:rsid w:val="00EB4FCA"/>
    <w:rsid w:val="00EC1B7A"/>
    <w:rsid w:val="00EC3174"/>
    <w:rsid w:val="00EC3DEB"/>
    <w:rsid w:val="00EC68F3"/>
    <w:rsid w:val="00ED1664"/>
    <w:rsid w:val="00ED4563"/>
    <w:rsid w:val="00ED4CAD"/>
    <w:rsid w:val="00ED5464"/>
    <w:rsid w:val="00EE6467"/>
    <w:rsid w:val="00EE71E6"/>
    <w:rsid w:val="00EF5DEC"/>
    <w:rsid w:val="00EF775B"/>
    <w:rsid w:val="00F02599"/>
    <w:rsid w:val="00F02AAA"/>
    <w:rsid w:val="00F043DD"/>
    <w:rsid w:val="00F11723"/>
    <w:rsid w:val="00F11F60"/>
    <w:rsid w:val="00F13499"/>
    <w:rsid w:val="00F15DD7"/>
    <w:rsid w:val="00F17FCE"/>
    <w:rsid w:val="00F24911"/>
    <w:rsid w:val="00F24C76"/>
    <w:rsid w:val="00F26FA5"/>
    <w:rsid w:val="00F273AA"/>
    <w:rsid w:val="00F40A9A"/>
    <w:rsid w:val="00F425AD"/>
    <w:rsid w:val="00F42940"/>
    <w:rsid w:val="00F511EE"/>
    <w:rsid w:val="00F57BE1"/>
    <w:rsid w:val="00F61EF7"/>
    <w:rsid w:val="00F645A1"/>
    <w:rsid w:val="00F64D55"/>
    <w:rsid w:val="00F65E5A"/>
    <w:rsid w:val="00F66D7F"/>
    <w:rsid w:val="00F719CC"/>
    <w:rsid w:val="00F73B5F"/>
    <w:rsid w:val="00F75D70"/>
    <w:rsid w:val="00F80114"/>
    <w:rsid w:val="00F874FF"/>
    <w:rsid w:val="00F91447"/>
    <w:rsid w:val="00F927E3"/>
    <w:rsid w:val="00F94FCC"/>
    <w:rsid w:val="00F96ABC"/>
    <w:rsid w:val="00FA3AB0"/>
    <w:rsid w:val="00FA4AB8"/>
    <w:rsid w:val="00FA6E9B"/>
    <w:rsid w:val="00FB17CF"/>
    <w:rsid w:val="00FB2552"/>
    <w:rsid w:val="00FB32E6"/>
    <w:rsid w:val="00FB551B"/>
    <w:rsid w:val="00FB664A"/>
    <w:rsid w:val="00FB74B8"/>
    <w:rsid w:val="00FC17CC"/>
    <w:rsid w:val="00FC1A69"/>
    <w:rsid w:val="00FD0B2C"/>
    <w:rsid w:val="00FD6B71"/>
    <w:rsid w:val="00FE1FCF"/>
    <w:rsid w:val="00FE2414"/>
    <w:rsid w:val="00FE3433"/>
    <w:rsid w:val="00FE5964"/>
    <w:rsid w:val="00FE725D"/>
    <w:rsid w:val="00FF2D41"/>
    <w:rsid w:val="00FF347C"/>
    <w:rsid w:val="00FF575E"/>
    <w:rsid w:val="05888424"/>
    <w:rsid w:val="074F2996"/>
    <w:rsid w:val="0830272F"/>
    <w:rsid w:val="0A336587"/>
    <w:rsid w:val="0CB453E2"/>
    <w:rsid w:val="0D607C80"/>
    <w:rsid w:val="124A58E9"/>
    <w:rsid w:val="13DEE0C0"/>
    <w:rsid w:val="14AD2133"/>
    <w:rsid w:val="14CD1C74"/>
    <w:rsid w:val="15C5910D"/>
    <w:rsid w:val="1693AFC2"/>
    <w:rsid w:val="1D13CF1A"/>
    <w:rsid w:val="214CB5EF"/>
    <w:rsid w:val="23656B59"/>
    <w:rsid w:val="25B0192D"/>
    <w:rsid w:val="2706CD03"/>
    <w:rsid w:val="2740EB18"/>
    <w:rsid w:val="2898B5A4"/>
    <w:rsid w:val="2AAB0F4F"/>
    <w:rsid w:val="2C706D81"/>
    <w:rsid w:val="2DB299E9"/>
    <w:rsid w:val="31132F84"/>
    <w:rsid w:val="3317107E"/>
    <w:rsid w:val="344C7EE9"/>
    <w:rsid w:val="38501DE0"/>
    <w:rsid w:val="39C396E8"/>
    <w:rsid w:val="3B18FF8B"/>
    <w:rsid w:val="3B6CEE85"/>
    <w:rsid w:val="3C3D503C"/>
    <w:rsid w:val="438F9905"/>
    <w:rsid w:val="43C32766"/>
    <w:rsid w:val="4668B65D"/>
    <w:rsid w:val="4856CBF7"/>
    <w:rsid w:val="4E8A575C"/>
    <w:rsid w:val="5418737B"/>
    <w:rsid w:val="5650839F"/>
    <w:rsid w:val="57A57D66"/>
    <w:rsid w:val="5A8BB018"/>
    <w:rsid w:val="684BD1AC"/>
    <w:rsid w:val="6B645B00"/>
    <w:rsid w:val="6D71F936"/>
    <w:rsid w:val="7353C399"/>
    <w:rsid w:val="7536FF87"/>
    <w:rsid w:val="7590A320"/>
    <w:rsid w:val="790F928A"/>
    <w:rsid w:val="79413E4B"/>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C306C5"/>
  <w15:docId w15:val="{FF0C124D-3B6C-4D3C-A48E-53DA9482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iPriority w:val="99"/>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semiHidden/>
    <w:unhideWhenUsed/>
    <w:rsid w:val="003447E7"/>
    <w:rPr>
      <w:sz w:val="16"/>
      <w:szCs w:val="16"/>
    </w:rPr>
  </w:style>
  <w:style w:type="paragraph" w:styleId="CommentText">
    <w:name w:val="annotation text"/>
    <w:basedOn w:val="Normal"/>
    <w:link w:val="CommentTextChar"/>
    <w:uiPriority w:val="99"/>
    <w:semiHidden/>
    <w:unhideWhenUsed/>
    <w:rsid w:val="003447E7"/>
    <w:rPr>
      <w:sz w:val="20"/>
      <w:szCs w:val="20"/>
    </w:rPr>
  </w:style>
  <w:style w:type="character" w:customStyle="1" w:styleId="CommentTextChar">
    <w:name w:val="Comment Text Char"/>
    <w:basedOn w:val="DefaultParagraphFont"/>
    <w:link w:val="CommentText"/>
    <w:uiPriority w:val="99"/>
    <w:semiHidden/>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gnitisgrupe.lt/sites/default/files/2022-02/Annual%20report%202021.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gnitisgrupe.lt/sites/default/files/2022-02/Annual%20report%202021.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gnitisgrupe.lt/sites/default/files/2022-02/Annual%20report%202021.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sdaqbaltic.com/statistics/en/auctions_vln/tenderoffe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8CEFAD57D2BCF4D8A0CBFC947CB9A49" ma:contentTypeVersion="13" ma:contentTypeDescription="Kurkite naują dokumentą." ma:contentTypeScope="" ma:versionID="6795d0ef21a58e9087ac63939fadc552">
  <xsd:schema xmlns:xsd="http://www.w3.org/2001/XMLSchema" xmlns:xs="http://www.w3.org/2001/XMLSchema" xmlns:p="http://schemas.microsoft.com/office/2006/metadata/properties" xmlns:ns3="d0349497-53a1-4b06-9595-f0ebf580e0c0" xmlns:ns4="cf3ed3cd-869f-4e86-9144-4a64b3b1360f" targetNamespace="http://schemas.microsoft.com/office/2006/metadata/properties" ma:root="true" ma:fieldsID="1d3e6ac2a92f82d20e6896a8cd3553b2" ns3:_="" ns4:_="">
    <xsd:import namespace="d0349497-53a1-4b06-9595-f0ebf580e0c0"/>
    <xsd:import namespace="cf3ed3cd-869f-4e86-9144-4a64b3b136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9497-53a1-4b06-9595-f0ebf580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ed3cd-869f-4e86-9144-4a64b3b1360f"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84A50C-E15D-416B-BCB4-946CFCD8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9497-53a1-4b06-9595-f0ebf580e0c0"/>
    <ds:schemaRef ds:uri="cf3ed3cd-869f-4e86-9144-4a64b3b13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8A6703-C157-4D2B-AE7A-D714827F98BA}">
  <ds:schemaRefs>
    <ds:schemaRef ds:uri="http://schemas.openxmlformats.org/officeDocument/2006/bibliography"/>
  </ds:schemaRefs>
</ds:datastoreItem>
</file>

<file path=customXml/itemProps3.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4.xml><?xml version="1.0" encoding="utf-8"?>
<ds:datastoreItem xmlns:ds="http://schemas.openxmlformats.org/officeDocument/2006/customXml" ds:itemID="{74719E12-044C-4598-9085-1EE766E464C1}">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cf3ed3cd-869f-4e86-9144-4a64b3b1360f"/>
    <ds:schemaRef ds:uri="http://purl.org/dc/terms/"/>
    <ds:schemaRef ds:uri="http://www.w3.org/XML/1998/namespace"/>
    <ds:schemaRef ds:uri="d0349497-53a1-4b06-9595-f0ebf580e0c0"/>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3485</Words>
  <Characters>1987</Characters>
  <Application>Microsoft Office Word</Application>
  <DocSecurity>0</DocSecurity>
  <Lines>16</Lines>
  <Paragraphs>10</Paragraphs>
  <ScaleCrop>false</ScaleCrop>
  <Company/>
  <LinksUpToDate>false</LinksUpToDate>
  <CharactersWithSpaces>5462</CharactersWithSpaces>
  <SharedDoc>false</SharedDoc>
  <HLinks>
    <vt:vector size="6" baseType="variant">
      <vt:variant>
        <vt:i4>7536684</vt:i4>
      </vt:variant>
      <vt:variant>
        <vt:i4>0</vt:i4>
      </vt:variant>
      <vt:variant>
        <vt:i4>0</vt:i4>
      </vt:variant>
      <vt:variant>
        <vt:i4>5</vt:i4>
      </vt:variant>
      <vt:variant>
        <vt:lpwstr>http://www.ignitisgrupe.lt/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Bešėnaitė</cp:lastModifiedBy>
  <cp:revision>2</cp:revision>
  <cp:lastPrinted>2019-12-09T14:20:00Z</cp:lastPrinted>
  <dcterms:created xsi:type="dcterms:W3CDTF">2022-03-08T07:50:00Z</dcterms:created>
  <dcterms:modified xsi:type="dcterms:W3CDTF">2022-03-08T07:50:00Z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0x010100A8CEFAD57D2BCF4D8A0CBFC947CB9A49</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Dovile.Rumseviciute@ignitis.lt</vt:lpwstr>
  </property>
  <property fmtid="{D5CDD505-2E9C-101B-9397-08002B2CF9AE}" pid="6" name="MSIP_Label_320c693d-44b7-4e16-b3dd-4fcd87401cf5_SetDate">
    <vt:lpwstr>2020-10-16T09:06:10.7435720Z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0ddf0c59-10c2-4524-9713-baf927457222</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etDate">
    <vt:lpwstr>2022-03-08T07:50:36Z</vt:lpwstr>
  </property>
  <property fmtid="{D5CDD505-2E9C-101B-9397-08002B2CF9AE}" pid="13" name="MSIP_Label_190751af-2442-49a7-b7b9-9f0bcce858c9_Method">
    <vt:lpwstr>Privileged</vt:lpwstr>
  </property>
  <property fmtid="{D5CDD505-2E9C-101B-9397-08002B2CF9AE}" pid="14" name="MSIP_Label_190751af-2442-49a7-b7b9-9f0bcce858c9_Name">
    <vt:lpwstr>Vidaus dokumentai</vt:lpwstr>
  </property>
  <property fmtid="{D5CDD505-2E9C-101B-9397-08002B2CF9AE}" pid="15" name="MSIP_Label_190751af-2442-49a7-b7b9-9f0bcce858c9_SiteId">
    <vt:lpwstr>ea88e983-d65a-47b3-adb4-3e1c6d2110d2</vt:lpwstr>
  </property>
  <property fmtid="{D5CDD505-2E9C-101B-9397-08002B2CF9AE}" pid="16" name="MSIP_Label_190751af-2442-49a7-b7b9-9f0bcce858c9_ActionId">
    <vt:lpwstr>0ddf0c59-10c2-4524-9713-baf927457222</vt:lpwstr>
  </property>
  <property fmtid="{D5CDD505-2E9C-101B-9397-08002B2CF9AE}" pid="17" name="MSIP_Label_190751af-2442-49a7-b7b9-9f0bcce858c9_ContentBits">
    <vt:lpwstr>0</vt:lpwstr>
  </property>
</Properties>
</file>