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1"/>
      </w:tblGrid>
      <w:tr w:rsidR="00B8509E" w:rsidRPr="004A4607" w14:paraId="32A53B9F" w14:textId="77777777" w:rsidTr="00B8509E">
        <w:tc>
          <w:tcPr>
            <w:tcW w:w="9214" w:type="dxa"/>
          </w:tcPr>
          <w:p w14:paraId="431FFA5A" w14:textId="4EC4A7F3" w:rsidR="00B8509E" w:rsidRPr="004A4607" w:rsidRDefault="00B8509E" w:rsidP="0084078E">
            <w:pPr>
              <w:jc w:val="center"/>
              <w:rPr>
                <w:rFonts w:ascii="Arial" w:hAnsi="Arial" w:cs="Arial"/>
                <w:b/>
              </w:rPr>
            </w:pPr>
            <w:r w:rsidRPr="004A4607">
              <w:rPr>
                <w:rFonts w:ascii="Arial" w:hAnsi="Arial" w:cs="Arial"/>
                <w:b/>
              </w:rPr>
              <w:t xml:space="preserve">KONFIDENCIALIOS INFORMACIJOS APSAUGOS SUTARTIS </w:t>
            </w:r>
          </w:p>
        </w:tc>
      </w:tr>
      <w:tr w:rsidR="00B8509E" w:rsidRPr="004A4607" w14:paraId="641DECB1" w14:textId="77777777" w:rsidTr="00B8509E">
        <w:tc>
          <w:tcPr>
            <w:tcW w:w="9214" w:type="dxa"/>
          </w:tcPr>
          <w:p w14:paraId="4A04E021" w14:textId="6292B9FB" w:rsidR="00B8509E" w:rsidRPr="004A4607" w:rsidRDefault="00B8509E" w:rsidP="0084078E">
            <w:pPr>
              <w:jc w:val="center"/>
              <w:rPr>
                <w:rFonts w:ascii="Arial" w:hAnsi="Arial" w:cs="Arial"/>
                <w:b/>
                <w:bCs/>
              </w:rPr>
            </w:pPr>
            <w:r w:rsidRPr="004A4607">
              <w:rPr>
                <w:rFonts w:ascii="Arial" w:hAnsi="Arial" w:cs="Arial"/>
                <w:b/>
                <w:bCs/>
                <w:highlight w:val="lightGray"/>
              </w:rPr>
              <w:t>[</w:t>
            </w:r>
            <w:r w:rsidR="007E5AC9" w:rsidRPr="004A4607">
              <w:rPr>
                <w:rFonts w:ascii="Arial" w:hAnsi="Arial" w:cs="Arial"/>
                <w:b/>
                <w:bCs/>
                <w:highlight w:val="lightGray"/>
              </w:rPr>
              <w:t>data</w:t>
            </w:r>
            <w:r w:rsidRPr="004A4607">
              <w:rPr>
                <w:rFonts w:ascii="Arial" w:hAnsi="Arial" w:cs="Arial"/>
                <w:b/>
                <w:bCs/>
                <w:highlight w:val="lightGray"/>
              </w:rPr>
              <w:t>]</w:t>
            </w:r>
          </w:p>
          <w:p w14:paraId="4F6722FE" w14:textId="1B59404F" w:rsidR="00B8509E" w:rsidRPr="004A4607" w:rsidRDefault="00B8509E" w:rsidP="0084078E">
            <w:pPr>
              <w:jc w:val="center"/>
              <w:rPr>
                <w:rFonts w:ascii="Arial" w:hAnsi="Arial" w:cs="Arial"/>
                <w:b/>
              </w:rPr>
            </w:pPr>
          </w:p>
        </w:tc>
      </w:tr>
      <w:tr w:rsidR="00B8509E" w:rsidRPr="004A4607" w14:paraId="080D0079" w14:textId="77777777" w:rsidTr="00B8509E">
        <w:tc>
          <w:tcPr>
            <w:tcW w:w="9214" w:type="dxa"/>
          </w:tcPr>
          <w:p w14:paraId="2FADA36D" w14:textId="4BE13A36" w:rsidR="00DD0590" w:rsidRPr="004A4607" w:rsidRDefault="007E5AC9" w:rsidP="0084078E">
            <w:pPr>
              <w:jc w:val="both"/>
              <w:rPr>
                <w:rFonts w:ascii="Arial" w:hAnsi="Arial" w:cs="Arial"/>
              </w:rPr>
            </w:pPr>
            <w:r w:rsidRPr="004A4607">
              <w:rPr>
                <w:rFonts w:ascii="Arial" w:hAnsi="Arial" w:cs="Arial"/>
                <w:b/>
                <w:bCs/>
              </w:rPr>
              <w:t>AB „</w:t>
            </w:r>
            <w:r w:rsidR="009033A2">
              <w:rPr>
                <w:rFonts w:ascii="Arial" w:hAnsi="Arial" w:cs="Arial"/>
                <w:b/>
                <w:bCs/>
              </w:rPr>
              <w:t>Ignitis gamyba</w:t>
            </w:r>
            <w:r w:rsidRPr="004A4607">
              <w:rPr>
                <w:rFonts w:ascii="Arial" w:hAnsi="Arial" w:cs="Arial"/>
              </w:rPr>
              <w:t xml:space="preserve">“, juridinio asmens kodas </w:t>
            </w:r>
            <w:r w:rsidR="00CA4702" w:rsidRPr="00CA4702">
              <w:rPr>
                <w:rFonts w:ascii="Arial" w:eastAsia="Times New Roman" w:hAnsi="Arial" w:cs="Arial"/>
                <w:color w:val="464048"/>
                <w:lang w:eastAsia="lt-LT"/>
              </w:rPr>
              <w:t>302648707</w:t>
            </w:r>
            <w:r w:rsidRPr="004A4607">
              <w:rPr>
                <w:rFonts w:ascii="Arial" w:hAnsi="Arial" w:cs="Arial"/>
              </w:rPr>
              <w:t>, registruotos buveinės adresas Laisvės pr. 10, Vilnius</w:t>
            </w:r>
            <w:r w:rsidRPr="004A4607">
              <w:rPr>
                <w:rFonts w:ascii="Arial" w:hAnsi="Arial" w:cs="Arial"/>
                <w:b/>
                <w:bCs/>
              </w:rPr>
              <w:t xml:space="preserve"> </w:t>
            </w:r>
            <w:r w:rsidR="00B8509E" w:rsidRPr="004A4607">
              <w:rPr>
                <w:rFonts w:ascii="Arial" w:hAnsi="Arial" w:cs="Arial"/>
              </w:rPr>
              <w:t xml:space="preserve">(toliau – Bendrovė), atstovaujama Bendrovės visuotinio akcininkų susirinkimo įgalioto asmens </w:t>
            </w:r>
            <w:r w:rsidR="00C66913" w:rsidRPr="004A4607">
              <w:rPr>
                <w:rFonts w:ascii="Arial" w:hAnsi="Arial" w:cs="Arial"/>
                <w:highlight w:val="lightGray"/>
              </w:rPr>
              <w:t>[vardas, pavardė]</w:t>
            </w:r>
            <w:r w:rsidR="00B8509E" w:rsidRPr="004A4607">
              <w:rPr>
                <w:rFonts w:ascii="Arial" w:hAnsi="Arial" w:cs="Arial"/>
              </w:rPr>
              <w:t xml:space="preserve">, veikiančio pagal </w:t>
            </w:r>
            <w:r w:rsidR="00C66913" w:rsidRPr="004A4607">
              <w:rPr>
                <w:rFonts w:ascii="Arial" w:hAnsi="Arial" w:cs="Arial"/>
                <w:highlight w:val="lightGray"/>
              </w:rPr>
              <w:t>[...]</w:t>
            </w:r>
            <w:r w:rsidR="00B8509E" w:rsidRPr="004A4607">
              <w:rPr>
                <w:rFonts w:ascii="Arial" w:hAnsi="Arial" w:cs="Arial"/>
              </w:rPr>
              <w:t xml:space="preserve"> m. </w:t>
            </w:r>
            <w:r w:rsidR="00C66913" w:rsidRPr="004A4607">
              <w:rPr>
                <w:rFonts w:ascii="Arial" w:hAnsi="Arial" w:cs="Arial"/>
                <w:highlight w:val="lightGray"/>
              </w:rPr>
              <w:t>[...]</w:t>
            </w:r>
            <w:r w:rsidR="00B8509E" w:rsidRPr="004A4607">
              <w:rPr>
                <w:rFonts w:ascii="Arial" w:hAnsi="Arial" w:cs="Arial"/>
              </w:rPr>
              <w:t xml:space="preserve"> d. bendrovės visuotinio akcininkų susirinkimo sprendimą Nr. </w:t>
            </w:r>
            <w:r w:rsidR="00C66913" w:rsidRPr="004A4607">
              <w:rPr>
                <w:rFonts w:ascii="Arial" w:hAnsi="Arial" w:cs="Arial"/>
                <w:highlight w:val="lightGray"/>
              </w:rPr>
              <w:t>[...]</w:t>
            </w:r>
            <w:r w:rsidR="00B8509E" w:rsidRPr="004A4607">
              <w:rPr>
                <w:rFonts w:ascii="Arial" w:hAnsi="Arial" w:cs="Arial"/>
              </w:rPr>
              <w:t>, i</w:t>
            </w:r>
          </w:p>
        </w:tc>
      </w:tr>
      <w:tr w:rsidR="00B8509E" w:rsidRPr="004A4607" w14:paraId="6CF42DC7" w14:textId="77777777" w:rsidTr="00B8509E">
        <w:tc>
          <w:tcPr>
            <w:tcW w:w="9214" w:type="dxa"/>
          </w:tcPr>
          <w:p w14:paraId="504B5C0C" w14:textId="42C28E77" w:rsidR="00DD0590" w:rsidRPr="004A4607" w:rsidRDefault="00B8509E" w:rsidP="0084078E">
            <w:pPr>
              <w:jc w:val="both"/>
              <w:rPr>
                <w:rFonts w:ascii="Arial" w:hAnsi="Arial" w:cs="Arial"/>
              </w:rPr>
            </w:pPr>
            <w:r w:rsidRPr="004A4607">
              <w:rPr>
                <w:rFonts w:ascii="Arial" w:hAnsi="Arial" w:cs="Arial"/>
                <w:b/>
                <w:bCs/>
                <w:highlight w:val="lightGray"/>
              </w:rPr>
              <w:t>[vardas ir pavardė]</w:t>
            </w:r>
            <w:r w:rsidRPr="004A4607">
              <w:rPr>
                <w:rFonts w:ascii="Arial" w:hAnsi="Arial" w:cs="Arial"/>
              </w:rPr>
              <w:t xml:space="preserve">, asmens kodas </w:t>
            </w:r>
            <w:r w:rsidRPr="004A4607">
              <w:rPr>
                <w:rFonts w:ascii="Arial" w:hAnsi="Arial" w:cs="Arial"/>
                <w:highlight w:val="lightGray"/>
              </w:rPr>
              <w:t>[...]</w:t>
            </w:r>
            <w:r w:rsidRPr="004A4607">
              <w:rPr>
                <w:rFonts w:ascii="Arial" w:hAnsi="Arial" w:cs="Arial"/>
              </w:rPr>
              <w:t xml:space="preserve">, gyvenantis </w:t>
            </w:r>
            <w:r w:rsidRPr="004A4607">
              <w:rPr>
                <w:rFonts w:ascii="Arial" w:hAnsi="Arial" w:cs="Arial"/>
                <w:highlight w:val="lightGray"/>
              </w:rPr>
              <w:t>[adresas]</w:t>
            </w:r>
            <w:r w:rsidRPr="004A4607">
              <w:rPr>
                <w:rFonts w:ascii="Arial" w:hAnsi="Arial" w:cs="Arial"/>
              </w:rPr>
              <w:t xml:space="preserve"> (toliau – </w:t>
            </w:r>
            <w:r w:rsidR="007E5AC9" w:rsidRPr="004A4607">
              <w:rPr>
                <w:rFonts w:ascii="Arial" w:hAnsi="Arial" w:cs="Arial"/>
              </w:rPr>
              <w:t>Valdybos</w:t>
            </w:r>
            <w:r w:rsidRPr="004A4607">
              <w:rPr>
                <w:rFonts w:ascii="Arial" w:hAnsi="Arial" w:cs="Arial"/>
              </w:rPr>
              <w:t xml:space="preserve"> narys),</w:t>
            </w:r>
          </w:p>
        </w:tc>
      </w:tr>
      <w:tr w:rsidR="00B8509E" w:rsidRPr="004A4607" w14:paraId="45208C6A" w14:textId="77777777" w:rsidTr="00B8509E">
        <w:tc>
          <w:tcPr>
            <w:tcW w:w="9214" w:type="dxa"/>
          </w:tcPr>
          <w:p w14:paraId="25D48CEF" w14:textId="3D97FD05" w:rsidR="00020770" w:rsidRPr="004A4607" w:rsidRDefault="00B8509E" w:rsidP="0084078E">
            <w:pPr>
              <w:jc w:val="both"/>
              <w:rPr>
                <w:rFonts w:ascii="Arial" w:hAnsi="Arial" w:cs="Arial"/>
              </w:rPr>
            </w:pPr>
            <w:r w:rsidRPr="004A4607">
              <w:rPr>
                <w:rFonts w:ascii="Arial" w:hAnsi="Arial" w:cs="Arial"/>
              </w:rPr>
              <w:t xml:space="preserve">Bendrovė ir </w:t>
            </w:r>
            <w:r w:rsidR="007E5AC9" w:rsidRPr="004A4607">
              <w:rPr>
                <w:rFonts w:ascii="Arial" w:hAnsi="Arial" w:cs="Arial"/>
              </w:rPr>
              <w:t>Valdybos</w:t>
            </w:r>
            <w:r w:rsidRPr="004A4607">
              <w:rPr>
                <w:rFonts w:ascii="Arial" w:hAnsi="Arial" w:cs="Arial"/>
              </w:rPr>
              <w:t xml:space="preserve"> narys toliau kartu vadinami „Šalimis“, o kiekvienas atskirai – „Šalimi“,</w:t>
            </w:r>
          </w:p>
        </w:tc>
      </w:tr>
      <w:tr w:rsidR="00B8509E" w:rsidRPr="004A4607" w14:paraId="108BFD2C" w14:textId="77777777" w:rsidTr="00B8509E">
        <w:tc>
          <w:tcPr>
            <w:tcW w:w="9214" w:type="dxa"/>
          </w:tcPr>
          <w:p w14:paraId="6B9766AC" w14:textId="77777777" w:rsidR="00B8509E" w:rsidRPr="004A4607" w:rsidRDefault="00B8509E" w:rsidP="0084078E">
            <w:pPr>
              <w:jc w:val="both"/>
              <w:rPr>
                <w:rFonts w:ascii="Arial" w:hAnsi="Arial" w:cs="Arial"/>
              </w:rPr>
            </w:pPr>
            <w:r w:rsidRPr="004A4607">
              <w:rPr>
                <w:rFonts w:ascii="Arial" w:hAnsi="Arial" w:cs="Arial"/>
              </w:rPr>
              <w:t>sudaro sutartį dėl konfidencialios informacijos apsaugos (toliau – Sutartis) ir susitaria:</w:t>
            </w:r>
          </w:p>
          <w:p w14:paraId="47AC8F10" w14:textId="23C22F25" w:rsidR="004E29E8" w:rsidRPr="004A4607" w:rsidRDefault="004E29E8" w:rsidP="0084078E">
            <w:pPr>
              <w:jc w:val="both"/>
              <w:rPr>
                <w:rFonts w:ascii="Arial" w:hAnsi="Arial" w:cs="Arial"/>
              </w:rPr>
            </w:pPr>
          </w:p>
        </w:tc>
      </w:tr>
      <w:tr w:rsidR="00B8509E" w:rsidRPr="004A4607" w14:paraId="7DBE6126" w14:textId="77777777" w:rsidTr="00B8509E">
        <w:tc>
          <w:tcPr>
            <w:tcW w:w="9214" w:type="dxa"/>
          </w:tcPr>
          <w:p w14:paraId="07ED2286" w14:textId="1874F45B" w:rsidR="00A653FF" w:rsidRPr="004A4607" w:rsidRDefault="00B8509E" w:rsidP="0084078E">
            <w:pPr>
              <w:jc w:val="both"/>
              <w:rPr>
                <w:rFonts w:ascii="Arial" w:hAnsi="Arial" w:cs="Arial"/>
                <w:b/>
              </w:rPr>
            </w:pPr>
            <w:r w:rsidRPr="004A4607">
              <w:rPr>
                <w:rFonts w:ascii="Arial" w:hAnsi="Arial" w:cs="Arial"/>
                <w:b/>
              </w:rPr>
              <w:t>1. Konfidenciali informacija</w:t>
            </w:r>
          </w:p>
        </w:tc>
      </w:tr>
      <w:tr w:rsidR="00B8509E" w:rsidRPr="004A4607" w14:paraId="371E0D0E" w14:textId="77777777" w:rsidTr="00B8509E">
        <w:tc>
          <w:tcPr>
            <w:tcW w:w="9214" w:type="dxa"/>
          </w:tcPr>
          <w:p w14:paraId="0BA1DAA1" w14:textId="45B51DB1" w:rsidR="00A653FF" w:rsidRPr="004A4607" w:rsidRDefault="00B8509E" w:rsidP="0084078E">
            <w:pPr>
              <w:jc w:val="both"/>
              <w:rPr>
                <w:rFonts w:ascii="Arial" w:hAnsi="Arial" w:cs="Arial"/>
              </w:rPr>
            </w:pPr>
            <w:r w:rsidRPr="004A4607">
              <w:rPr>
                <w:rFonts w:ascii="Arial" w:hAnsi="Arial" w:cs="Arial"/>
              </w:rPr>
              <w:t xml:space="preserve">1.1. Konfidencialia informacija yra laikoma bet kokia informacija, kurią </w:t>
            </w:r>
            <w:r w:rsidR="007E5AC9" w:rsidRPr="004A4607">
              <w:rPr>
                <w:rFonts w:ascii="Arial" w:hAnsi="Arial" w:cs="Arial"/>
              </w:rPr>
              <w:t>Valdybos</w:t>
            </w:r>
            <w:r w:rsidRPr="004A4607">
              <w:rPr>
                <w:rFonts w:ascii="Arial" w:hAnsi="Arial" w:cs="Arial"/>
              </w:rPr>
              <w:t xml:space="preserve"> narys sužinojo vykdydamas savo pareigas, ir priklausanti Bendrovei, jos </w:t>
            </w:r>
            <w:r w:rsidR="002F331D" w:rsidRPr="004A4607">
              <w:rPr>
                <w:rFonts w:ascii="Arial" w:hAnsi="Arial" w:cs="Arial"/>
              </w:rPr>
              <w:t xml:space="preserve">patronuojančiai </w:t>
            </w:r>
            <w:r w:rsidR="003B2D75" w:rsidRPr="004A4607">
              <w:rPr>
                <w:rFonts w:ascii="Arial" w:hAnsi="Arial" w:cs="Arial"/>
              </w:rPr>
              <w:t>įmonei ir (ar)</w:t>
            </w:r>
            <w:r w:rsidR="002F331D" w:rsidRPr="004A4607">
              <w:rPr>
                <w:rFonts w:ascii="Arial" w:hAnsi="Arial" w:cs="Arial"/>
              </w:rPr>
              <w:t xml:space="preserve"> </w:t>
            </w:r>
            <w:r w:rsidRPr="004A4607">
              <w:rPr>
                <w:rFonts w:ascii="Arial" w:hAnsi="Arial" w:cs="Arial"/>
              </w:rPr>
              <w:t>dukterinėms įmonėms ir kitoms jos tiesiogiai ar netiesiogiai valdomoms įmonėms (toliau – „įmonių grupė“), kuri turi vertę dėl to, kad jos nežino tretieji asmenys ir negali būti laisvai jiems prieinama (įskaitant, bet neapsiribojant, bet kokią informaciją apie strateginius projektus, gaminamą ir (ar) prekiaujamą produkciją, teikiamas paslaugas, darbuotojų sukurtus intelektinės veiklos produktus ar jų dalis, apie atliekamus tyrimus ir (ar) jų rezultatus, esamų ar potencialių kontrahentų sąrašus, darbuotojų atlyginimus ir darbo sąlygas, taip pat bet kokius kitus duomenis, susijusius su Bendrovės vykdoma veikla, bei informaciją, kurią Bendrovė ir įmonių grupės įmonės laiko gamybine, komercine ar technologine paslaptimi) (toliau – „Konfidenciali informacija“).</w:t>
            </w:r>
          </w:p>
        </w:tc>
      </w:tr>
      <w:tr w:rsidR="00B8509E" w:rsidRPr="004A4607" w14:paraId="1D2172AD" w14:textId="77777777" w:rsidTr="00B8509E">
        <w:tc>
          <w:tcPr>
            <w:tcW w:w="9214" w:type="dxa"/>
          </w:tcPr>
          <w:p w14:paraId="16E7A961" w14:textId="63936EE3" w:rsidR="00A653FF" w:rsidRPr="004A4607" w:rsidRDefault="00B8509E" w:rsidP="0084078E">
            <w:pPr>
              <w:jc w:val="both"/>
              <w:rPr>
                <w:rFonts w:ascii="Arial" w:hAnsi="Arial" w:cs="Arial"/>
              </w:rPr>
            </w:pPr>
            <w:r w:rsidRPr="004A4607">
              <w:rPr>
                <w:rFonts w:ascii="Arial" w:hAnsi="Arial" w:cs="Arial"/>
              </w:rPr>
              <w:t xml:space="preserve">1.2. Konfidencialia informacija taip pat laikoma šios Sutarties 1.1. punkte nurodyta informacija apie trečiuosius asmenis ar susijusi su trečiaisiais asmenimis, kurią </w:t>
            </w:r>
            <w:r w:rsidR="007E5AC9" w:rsidRPr="004A4607">
              <w:rPr>
                <w:rFonts w:ascii="Arial" w:hAnsi="Arial" w:cs="Arial"/>
              </w:rPr>
              <w:t>Valdybos</w:t>
            </w:r>
            <w:r w:rsidRPr="004A4607">
              <w:rPr>
                <w:rFonts w:ascii="Arial" w:hAnsi="Arial" w:cs="Arial"/>
              </w:rPr>
              <w:t xml:space="preserve"> narys sužinojo atlikdamas savo funkcijas.</w:t>
            </w:r>
          </w:p>
        </w:tc>
      </w:tr>
      <w:tr w:rsidR="00B8509E" w:rsidRPr="004A4607" w14:paraId="1E994899" w14:textId="77777777" w:rsidTr="00B8509E">
        <w:tc>
          <w:tcPr>
            <w:tcW w:w="9214" w:type="dxa"/>
          </w:tcPr>
          <w:p w14:paraId="27391856" w14:textId="799F5C09" w:rsidR="0084078E" w:rsidRPr="004A4607" w:rsidRDefault="00B8509E" w:rsidP="0084078E">
            <w:pPr>
              <w:jc w:val="both"/>
              <w:rPr>
                <w:rFonts w:ascii="Arial" w:hAnsi="Arial" w:cs="Arial"/>
              </w:rPr>
            </w:pPr>
            <w:r w:rsidRPr="004A4607">
              <w:rPr>
                <w:rFonts w:ascii="Arial" w:hAnsi="Arial" w:cs="Arial"/>
              </w:rPr>
              <w:t>1.3. Konfidenciali informacija gali būti išsaugota dokumentuose, magnetinėse, kino ar fotojuostose, nuotraukose, kompiuterio diskuose, diskeliuose, kitose informacijos laikmenose, piešiniuose, brėžiniuose, schemose ir bet kokiose kitose informacijos (duomenų) kaupimo (saugojimo) priemonėse. Konfidenciali informacija taip pat gali būti ir žodinė, t. y. egzistuojanti žmogaus atmintyje ir neišsaugota (neišreikšta) jokia materialia forma.</w:t>
            </w:r>
          </w:p>
        </w:tc>
      </w:tr>
      <w:tr w:rsidR="00B8509E" w:rsidRPr="004A4607" w14:paraId="0ADC5781" w14:textId="77777777" w:rsidTr="00B8509E">
        <w:tc>
          <w:tcPr>
            <w:tcW w:w="9214" w:type="dxa"/>
          </w:tcPr>
          <w:p w14:paraId="7982DD23" w14:textId="0E238B4C" w:rsidR="00A653FF" w:rsidRPr="004A4607" w:rsidRDefault="00B8509E" w:rsidP="0084078E">
            <w:pPr>
              <w:jc w:val="both"/>
              <w:rPr>
                <w:rFonts w:ascii="Arial" w:hAnsi="Arial" w:cs="Arial"/>
                <w:b/>
              </w:rPr>
            </w:pPr>
            <w:r w:rsidRPr="004A4607">
              <w:rPr>
                <w:rFonts w:ascii="Arial" w:hAnsi="Arial" w:cs="Arial"/>
                <w:b/>
              </w:rPr>
              <w:t xml:space="preserve">2. </w:t>
            </w:r>
            <w:r w:rsidR="007E5AC9" w:rsidRPr="004A4607">
              <w:rPr>
                <w:rFonts w:ascii="Arial" w:hAnsi="Arial" w:cs="Arial"/>
                <w:b/>
              </w:rPr>
              <w:t>Valdybos</w:t>
            </w:r>
            <w:r w:rsidRPr="004A4607">
              <w:rPr>
                <w:rFonts w:ascii="Arial" w:hAnsi="Arial" w:cs="Arial"/>
                <w:b/>
              </w:rPr>
              <w:t xml:space="preserve"> nario pareigos</w:t>
            </w:r>
          </w:p>
        </w:tc>
      </w:tr>
      <w:tr w:rsidR="00B8509E" w:rsidRPr="004A4607" w14:paraId="2FEFC739" w14:textId="77777777" w:rsidTr="00B8509E">
        <w:tc>
          <w:tcPr>
            <w:tcW w:w="9214" w:type="dxa"/>
          </w:tcPr>
          <w:p w14:paraId="421596FA" w14:textId="14038D2F" w:rsidR="00A653FF" w:rsidRPr="004A4607" w:rsidRDefault="00B8509E" w:rsidP="0084078E">
            <w:pPr>
              <w:jc w:val="both"/>
              <w:rPr>
                <w:rFonts w:ascii="Arial" w:hAnsi="Arial" w:cs="Arial"/>
              </w:rPr>
            </w:pPr>
            <w:r w:rsidRPr="004A4607">
              <w:rPr>
                <w:rFonts w:ascii="Arial" w:hAnsi="Arial" w:cs="Arial"/>
              </w:rPr>
              <w:t xml:space="preserve">2.1. </w:t>
            </w:r>
            <w:r w:rsidR="007E5AC9" w:rsidRPr="004A4607">
              <w:rPr>
                <w:rFonts w:ascii="Arial" w:hAnsi="Arial" w:cs="Arial"/>
              </w:rPr>
              <w:t>Valdybos</w:t>
            </w:r>
            <w:r w:rsidRPr="004A4607">
              <w:rPr>
                <w:rFonts w:ascii="Arial" w:hAnsi="Arial" w:cs="Arial"/>
              </w:rPr>
              <w:t xml:space="preserve"> narys privalo užtikrinti visos jam žinomos ir (ar) patikėtos Konfidencialios informacijos slaptumą, nenaudoti Konfidencialios informacijos savo ar bet kokių trečiųjų asmenų naudai, neatskleisti tokios informacijos kitiems asmenims, išskyrus kitus Bendrovės ar įmonių grupės įmonių priežiūros ir valdymo organų narius, darbuotojus, kurie turi teisę susipažinti su Konfidencialia informacija, taip pat kitus asmenis, turinčius teisę susipažinti su tokia informacija.</w:t>
            </w:r>
          </w:p>
        </w:tc>
      </w:tr>
      <w:tr w:rsidR="00B8509E" w:rsidRPr="004A4607" w14:paraId="6190F0FC" w14:textId="77777777" w:rsidTr="00B8509E">
        <w:tc>
          <w:tcPr>
            <w:tcW w:w="9214" w:type="dxa"/>
          </w:tcPr>
          <w:p w14:paraId="1CBAB2D8" w14:textId="3A7B1E99" w:rsidR="00A653FF" w:rsidRPr="004A4607" w:rsidRDefault="00B8509E" w:rsidP="0084078E">
            <w:pPr>
              <w:jc w:val="both"/>
              <w:rPr>
                <w:rFonts w:ascii="Arial" w:hAnsi="Arial" w:cs="Arial"/>
              </w:rPr>
            </w:pPr>
            <w:r w:rsidRPr="004A4607">
              <w:rPr>
                <w:rFonts w:ascii="Arial" w:hAnsi="Arial" w:cs="Arial"/>
              </w:rPr>
              <w:t xml:space="preserve">2.2. </w:t>
            </w:r>
            <w:r w:rsidR="007E5AC9" w:rsidRPr="004A4607">
              <w:rPr>
                <w:rFonts w:ascii="Arial" w:hAnsi="Arial" w:cs="Arial"/>
              </w:rPr>
              <w:t>Valdybos</w:t>
            </w:r>
            <w:r w:rsidRPr="004A4607">
              <w:rPr>
                <w:rFonts w:ascii="Arial" w:hAnsi="Arial" w:cs="Arial"/>
              </w:rPr>
              <w:t xml:space="preserve"> narys, nesilaikydamas Sutarties 2.1 punkto, </w:t>
            </w:r>
            <w:r w:rsidR="007E5AC9" w:rsidRPr="004A4607">
              <w:rPr>
                <w:rFonts w:ascii="Arial" w:hAnsi="Arial" w:cs="Arial"/>
              </w:rPr>
              <w:t>Valdybos</w:t>
            </w:r>
            <w:r w:rsidRPr="004A4607">
              <w:rPr>
                <w:rFonts w:ascii="Arial" w:hAnsi="Arial" w:cs="Arial"/>
              </w:rPr>
              <w:t xml:space="preserve"> nario funkcijų vykdymo tikslais gali atskleisti Konfidencialią informaciją savo patarėjams, padėjėjams, </w:t>
            </w:r>
            <w:r w:rsidR="007E5AC9" w:rsidRPr="004A4607">
              <w:rPr>
                <w:rFonts w:ascii="Arial" w:hAnsi="Arial" w:cs="Arial"/>
              </w:rPr>
              <w:t>Valdybos</w:t>
            </w:r>
            <w:r w:rsidRPr="004A4607">
              <w:rPr>
                <w:rFonts w:ascii="Arial" w:hAnsi="Arial" w:cs="Arial"/>
              </w:rPr>
              <w:t xml:space="preserve"> komitetų nariams, teisiniams, finansiniams, mokesčių ar kitiems konsultantams. Tokiu atveju </w:t>
            </w:r>
            <w:r w:rsidR="007E5AC9" w:rsidRPr="004A4607">
              <w:rPr>
                <w:rFonts w:ascii="Arial" w:hAnsi="Arial" w:cs="Arial"/>
              </w:rPr>
              <w:t>Valdybos</w:t>
            </w:r>
            <w:r w:rsidRPr="004A4607">
              <w:rPr>
                <w:rFonts w:ascii="Arial" w:hAnsi="Arial" w:cs="Arial"/>
              </w:rPr>
              <w:t xml:space="preserve"> narys privalo informuoti šiuos asmenis, kad atskleidžiama Konfidenciali informacija, kuri gali būti naudojama tik teisėtais jos perdavimo tikslais bei užtikrinti, kad Konfidencialią informaciją gavę asmenys užtikrintų jos konfidencialumą. Bet kokiu atveju tretiesiems asmenims pažeidus </w:t>
            </w:r>
            <w:r w:rsidR="007E5AC9" w:rsidRPr="004A4607">
              <w:rPr>
                <w:rFonts w:ascii="Arial" w:hAnsi="Arial" w:cs="Arial"/>
              </w:rPr>
              <w:t>Valdybos</w:t>
            </w:r>
            <w:r w:rsidRPr="004A4607">
              <w:rPr>
                <w:rFonts w:ascii="Arial" w:hAnsi="Arial" w:cs="Arial"/>
              </w:rPr>
              <w:t xml:space="preserve"> nario jiems perduotos Konfidencialios informacijos apsaugą, už tokiu pažeidimu padarytus nuostolius prieš Bendrovę atsako </w:t>
            </w:r>
            <w:r w:rsidR="007E5AC9" w:rsidRPr="004A4607">
              <w:rPr>
                <w:rFonts w:ascii="Arial" w:hAnsi="Arial" w:cs="Arial"/>
              </w:rPr>
              <w:t>Valdybos</w:t>
            </w:r>
            <w:r w:rsidRPr="004A4607">
              <w:rPr>
                <w:rFonts w:ascii="Arial" w:hAnsi="Arial" w:cs="Arial"/>
              </w:rPr>
              <w:t xml:space="preserve"> narys.</w:t>
            </w:r>
          </w:p>
        </w:tc>
      </w:tr>
      <w:tr w:rsidR="00B8509E" w:rsidRPr="004A4607" w14:paraId="7C2C0A29" w14:textId="77777777" w:rsidTr="00B8509E">
        <w:tc>
          <w:tcPr>
            <w:tcW w:w="9214" w:type="dxa"/>
          </w:tcPr>
          <w:p w14:paraId="4297997C" w14:textId="6B54DE0D" w:rsidR="00A653FF" w:rsidRPr="004A4607" w:rsidRDefault="00B8509E" w:rsidP="0084078E">
            <w:pPr>
              <w:jc w:val="both"/>
              <w:rPr>
                <w:rFonts w:ascii="Arial" w:hAnsi="Arial" w:cs="Arial"/>
              </w:rPr>
            </w:pPr>
            <w:r w:rsidRPr="004A4607">
              <w:rPr>
                <w:rFonts w:ascii="Arial" w:hAnsi="Arial" w:cs="Arial"/>
              </w:rPr>
              <w:t xml:space="preserve">2.3. Sutarties 2.2 punktas taikomas ir tuo atveju, kai visa ar dalis su </w:t>
            </w:r>
            <w:r w:rsidR="007E5AC9" w:rsidRPr="004A4607">
              <w:rPr>
                <w:rFonts w:ascii="Arial" w:hAnsi="Arial" w:cs="Arial"/>
              </w:rPr>
              <w:t>Valdybos</w:t>
            </w:r>
            <w:r w:rsidRPr="004A4607">
              <w:rPr>
                <w:rFonts w:ascii="Arial" w:hAnsi="Arial" w:cs="Arial"/>
              </w:rPr>
              <w:t xml:space="preserve"> nario veikla Bendrovės </w:t>
            </w:r>
            <w:r w:rsidR="007E5AC9" w:rsidRPr="004A4607">
              <w:rPr>
                <w:rFonts w:ascii="Arial" w:hAnsi="Arial" w:cs="Arial"/>
              </w:rPr>
              <w:t>valdyboje</w:t>
            </w:r>
            <w:r w:rsidRPr="004A4607">
              <w:rPr>
                <w:rFonts w:ascii="Arial" w:hAnsi="Arial" w:cs="Arial"/>
              </w:rPr>
              <w:t xml:space="preserve"> susijusios medžiagos </w:t>
            </w:r>
            <w:r w:rsidR="007E5AC9" w:rsidRPr="004A4607">
              <w:rPr>
                <w:rFonts w:ascii="Arial" w:hAnsi="Arial" w:cs="Arial"/>
              </w:rPr>
              <w:t>Valdybos</w:t>
            </w:r>
            <w:r w:rsidRPr="004A4607">
              <w:rPr>
                <w:rFonts w:ascii="Arial" w:hAnsi="Arial" w:cs="Arial"/>
              </w:rPr>
              <w:t xml:space="preserve"> nario prašymu perduodama, siunčiama paštu, elektroniniu paštu ar kitais būdais teikiama </w:t>
            </w:r>
            <w:r w:rsidR="007E5AC9" w:rsidRPr="004A4607">
              <w:rPr>
                <w:rFonts w:ascii="Arial" w:hAnsi="Arial" w:cs="Arial"/>
              </w:rPr>
              <w:t>Valdybos</w:t>
            </w:r>
            <w:r w:rsidRPr="004A4607">
              <w:rPr>
                <w:rFonts w:ascii="Arial" w:hAnsi="Arial" w:cs="Arial"/>
              </w:rPr>
              <w:t xml:space="preserve"> nario nurodytam (-</w:t>
            </w:r>
            <w:proofErr w:type="spellStart"/>
            <w:r w:rsidRPr="004A4607">
              <w:rPr>
                <w:rFonts w:ascii="Arial" w:hAnsi="Arial" w:cs="Arial"/>
              </w:rPr>
              <w:t>iems</w:t>
            </w:r>
            <w:proofErr w:type="spellEnd"/>
            <w:r w:rsidRPr="004A4607">
              <w:rPr>
                <w:rFonts w:ascii="Arial" w:hAnsi="Arial" w:cs="Arial"/>
              </w:rPr>
              <w:t xml:space="preserve">) asmeniui (-ims) </w:t>
            </w:r>
            <w:r w:rsidR="007E5AC9" w:rsidRPr="004A4607">
              <w:rPr>
                <w:rFonts w:ascii="Arial" w:hAnsi="Arial" w:cs="Arial"/>
              </w:rPr>
              <w:t>Valdybos</w:t>
            </w:r>
            <w:r w:rsidRPr="004A4607">
              <w:rPr>
                <w:rFonts w:ascii="Arial" w:hAnsi="Arial" w:cs="Arial"/>
              </w:rPr>
              <w:t xml:space="preserve"> nario funkcijų vykdymo tikslais.</w:t>
            </w:r>
          </w:p>
        </w:tc>
      </w:tr>
      <w:tr w:rsidR="00B8509E" w:rsidRPr="004A4607" w14:paraId="69EE35A7" w14:textId="77777777" w:rsidTr="00B8509E">
        <w:tc>
          <w:tcPr>
            <w:tcW w:w="9214" w:type="dxa"/>
          </w:tcPr>
          <w:p w14:paraId="1FDE5516" w14:textId="2CFA5C27" w:rsidR="00A653FF" w:rsidRPr="004A4607" w:rsidRDefault="00B8509E" w:rsidP="0084078E">
            <w:pPr>
              <w:jc w:val="both"/>
              <w:rPr>
                <w:rFonts w:ascii="Arial" w:hAnsi="Arial" w:cs="Arial"/>
              </w:rPr>
            </w:pPr>
            <w:r w:rsidRPr="004A4607">
              <w:rPr>
                <w:rFonts w:ascii="Arial" w:hAnsi="Arial" w:cs="Arial"/>
              </w:rPr>
              <w:t xml:space="preserve">2.4. </w:t>
            </w:r>
            <w:r w:rsidR="007E5AC9" w:rsidRPr="004A4607">
              <w:rPr>
                <w:rFonts w:ascii="Arial" w:hAnsi="Arial" w:cs="Arial"/>
              </w:rPr>
              <w:t>Valdybos</w:t>
            </w:r>
            <w:r w:rsidRPr="004A4607">
              <w:rPr>
                <w:rFonts w:ascii="Arial" w:hAnsi="Arial" w:cs="Arial"/>
              </w:rPr>
              <w:t xml:space="preserve"> narys privalo imtis visų reikalingų priemonių, kad būtų išvengta neteisėto Konfidencialios informacijos panaudojimo ir atskleidimo, nedelsdamas informuoti Bendrovę, jeigu sužino ar įtaria, kad Konfidenciali informacija buvo atskleista ar gali būti atskleista neturintiems teisės su ja susipažinti asmenims. Taip pat </w:t>
            </w:r>
            <w:r w:rsidR="007E5AC9" w:rsidRPr="004A4607">
              <w:rPr>
                <w:rFonts w:ascii="Arial" w:hAnsi="Arial" w:cs="Arial"/>
              </w:rPr>
              <w:t>Valdybos</w:t>
            </w:r>
            <w:r w:rsidRPr="004A4607">
              <w:rPr>
                <w:rFonts w:ascii="Arial" w:hAnsi="Arial" w:cs="Arial"/>
              </w:rPr>
              <w:t xml:space="preserve"> narys privalo informuoti Bendrovę apie visas jam žinomas aplinkybes, keliančias grėsmę Konfidencialios informacijos saugumui bei slaptumui.</w:t>
            </w:r>
          </w:p>
        </w:tc>
      </w:tr>
      <w:tr w:rsidR="00B8509E" w:rsidRPr="004A4607" w14:paraId="4769F60A" w14:textId="77777777" w:rsidTr="00B8509E">
        <w:tc>
          <w:tcPr>
            <w:tcW w:w="9214" w:type="dxa"/>
          </w:tcPr>
          <w:p w14:paraId="2A9BBA7A" w14:textId="71B38049" w:rsidR="00A653FF" w:rsidRPr="004A4607" w:rsidRDefault="00B8509E" w:rsidP="0084078E">
            <w:pPr>
              <w:jc w:val="both"/>
              <w:rPr>
                <w:rFonts w:ascii="Arial" w:hAnsi="Arial" w:cs="Arial"/>
              </w:rPr>
            </w:pPr>
            <w:r w:rsidRPr="004A4607">
              <w:rPr>
                <w:rFonts w:ascii="Arial" w:hAnsi="Arial" w:cs="Arial"/>
              </w:rPr>
              <w:t xml:space="preserve">2.5. </w:t>
            </w:r>
            <w:r w:rsidR="007E5AC9" w:rsidRPr="004A4607">
              <w:rPr>
                <w:rFonts w:ascii="Arial" w:hAnsi="Arial" w:cs="Arial"/>
              </w:rPr>
              <w:t>Valdybos</w:t>
            </w:r>
            <w:r w:rsidRPr="004A4607">
              <w:rPr>
                <w:rFonts w:ascii="Arial" w:hAnsi="Arial" w:cs="Arial"/>
              </w:rPr>
              <w:t xml:space="preserve"> narys, nepriklausomai nuo to, ar jam Konfidenciali informacija buvo patikėta vykdant </w:t>
            </w:r>
            <w:r w:rsidR="007E5AC9" w:rsidRPr="004A4607">
              <w:rPr>
                <w:rFonts w:ascii="Arial" w:hAnsi="Arial" w:cs="Arial"/>
              </w:rPr>
              <w:t>Valdybos</w:t>
            </w:r>
            <w:r w:rsidRPr="004A4607">
              <w:rPr>
                <w:rFonts w:ascii="Arial" w:hAnsi="Arial" w:cs="Arial"/>
              </w:rPr>
              <w:t xml:space="preserve"> nario funkcijas ar tapo žinoma kitu būdu, privalo tokią Konfidencialią </w:t>
            </w:r>
            <w:r w:rsidRPr="004A4607">
              <w:rPr>
                <w:rFonts w:ascii="Arial" w:hAnsi="Arial" w:cs="Arial"/>
              </w:rPr>
              <w:lastRenderedPageBreak/>
              <w:t xml:space="preserve">informaciją naudoti tik pagal paskirtį, t. y. (a) naudoti pagal reikalavimus, numatytus Bendrovės įstatuose, </w:t>
            </w:r>
            <w:r w:rsidR="007E5AC9" w:rsidRPr="004A4607">
              <w:rPr>
                <w:rFonts w:ascii="Arial" w:hAnsi="Arial" w:cs="Arial"/>
              </w:rPr>
              <w:t>valdybos</w:t>
            </w:r>
            <w:r w:rsidRPr="004A4607">
              <w:rPr>
                <w:rFonts w:ascii="Arial" w:hAnsi="Arial" w:cs="Arial"/>
              </w:rPr>
              <w:t xml:space="preserve"> darbo reglamente, su Bendrove sudarytose sutartyse, ar kituose dokumentuose, kurie nustato </w:t>
            </w:r>
            <w:r w:rsidR="007E5AC9" w:rsidRPr="004A4607">
              <w:rPr>
                <w:rFonts w:ascii="Arial" w:hAnsi="Arial" w:cs="Arial"/>
              </w:rPr>
              <w:t>Valdybos</w:t>
            </w:r>
            <w:r w:rsidRPr="004A4607">
              <w:rPr>
                <w:rFonts w:ascii="Arial" w:hAnsi="Arial" w:cs="Arial"/>
              </w:rPr>
              <w:t xml:space="preserve"> nario pareigas; (b) naudoti pagal Bendrovės reikalavimus ir instrukcijas. Bet kokiu atveju </w:t>
            </w:r>
            <w:r w:rsidR="007E5AC9" w:rsidRPr="004A4607">
              <w:rPr>
                <w:rFonts w:ascii="Arial" w:hAnsi="Arial" w:cs="Arial"/>
              </w:rPr>
              <w:t>Valdybos</w:t>
            </w:r>
            <w:r w:rsidRPr="004A4607">
              <w:rPr>
                <w:rFonts w:ascii="Arial" w:hAnsi="Arial" w:cs="Arial"/>
              </w:rPr>
              <w:t xml:space="preserve"> narys jokiu būdu ar forma nenaudos Konfidencialios informacijos asmeniniais tikslais arba savo, savo šeimos, giminaičių ar trečiųjų asmenų interesais be aiškaus išankstinio raštiško Bendrovės sutikimo.</w:t>
            </w:r>
          </w:p>
        </w:tc>
      </w:tr>
      <w:tr w:rsidR="00B8509E" w:rsidRPr="004A4607" w14:paraId="068A3122" w14:textId="77777777" w:rsidTr="00B8509E">
        <w:tc>
          <w:tcPr>
            <w:tcW w:w="9214" w:type="dxa"/>
          </w:tcPr>
          <w:p w14:paraId="0AE057FB" w14:textId="3C3913A5" w:rsidR="00A653FF" w:rsidRPr="004A4607" w:rsidRDefault="00B8509E" w:rsidP="0084078E">
            <w:pPr>
              <w:jc w:val="both"/>
              <w:rPr>
                <w:rFonts w:ascii="Arial" w:hAnsi="Arial" w:cs="Arial"/>
              </w:rPr>
            </w:pPr>
            <w:r w:rsidRPr="004A4607">
              <w:rPr>
                <w:rFonts w:ascii="Arial" w:hAnsi="Arial" w:cs="Arial"/>
              </w:rPr>
              <w:lastRenderedPageBreak/>
              <w:t xml:space="preserve">2.6. Pasibaigus </w:t>
            </w:r>
            <w:r w:rsidR="007E5AC9" w:rsidRPr="004A4607">
              <w:rPr>
                <w:rFonts w:ascii="Arial" w:hAnsi="Arial" w:cs="Arial"/>
              </w:rPr>
              <w:t>Valdybos</w:t>
            </w:r>
            <w:r w:rsidRPr="004A4607">
              <w:rPr>
                <w:rFonts w:ascii="Arial" w:hAnsi="Arial" w:cs="Arial"/>
              </w:rPr>
              <w:t xml:space="preserve"> nario kadencijai, Konfidenciali informacija negali būti atskleista ar platinama ir </w:t>
            </w:r>
            <w:r w:rsidR="007E5AC9" w:rsidRPr="004A4607">
              <w:rPr>
                <w:rFonts w:ascii="Arial" w:hAnsi="Arial" w:cs="Arial"/>
              </w:rPr>
              <w:t>Valdybos</w:t>
            </w:r>
            <w:r w:rsidRPr="004A4607">
              <w:rPr>
                <w:rFonts w:ascii="Arial" w:hAnsi="Arial" w:cs="Arial"/>
              </w:rPr>
              <w:t xml:space="preserve"> narys neturi teisės pasilikti ir (ar) platinti bet kokių Konfidencialios informacijos kopijų ar nuorašų. Pasibaigus </w:t>
            </w:r>
            <w:r w:rsidR="007E5AC9" w:rsidRPr="004A4607">
              <w:rPr>
                <w:rFonts w:ascii="Arial" w:hAnsi="Arial" w:cs="Arial"/>
              </w:rPr>
              <w:t>Valdybos</w:t>
            </w:r>
            <w:r w:rsidRPr="004A4607">
              <w:rPr>
                <w:rFonts w:ascii="Arial" w:hAnsi="Arial" w:cs="Arial"/>
              </w:rPr>
              <w:t xml:space="preserve"> nario kadencijai, Konfidencialios informacijos neatskleidimo, nenaudojimo ir neplatinimo pareiga galioja tol, kol Konfidenciali informacija tampa vieša teisės aktų nustatyta tvarka. </w:t>
            </w:r>
            <w:r w:rsidR="007E5AC9" w:rsidRPr="004A4607">
              <w:rPr>
                <w:rFonts w:ascii="Arial" w:hAnsi="Arial" w:cs="Arial"/>
              </w:rPr>
              <w:t>Valdybos</w:t>
            </w:r>
            <w:r w:rsidRPr="004A4607">
              <w:rPr>
                <w:rFonts w:ascii="Arial" w:hAnsi="Arial" w:cs="Arial"/>
              </w:rPr>
              <w:t xml:space="preserve"> narys taip pat privalo grąžinti Bendrovei arba sunaikinti visus dokumentus ir medžiagą bei visas jų kopijas, nuorašus ir (ar) išrašus (įskaitant bet kokias informacijos laikmenas), kuriuose gali būti Konfidencialios informacijos, per 5 (penkias) darbo dienas nuo atitinkamo reikalavimo gavimo, bet ne vėliau nei baigsis </w:t>
            </w:r>
            <w:r w:rsidR="007E5AC9" w:rsidRPr="004A4607">
              <w:rPr>
                <w:rFonts w:ascii="Arial" w:hAnsi="Arial" w:cs="Arial"/>
              </w:rPr>
              <w:t>Valdybos</w:t>
            </w:r>
            <w:r w:rsidRPr="004A4607">
              <w:rPr>
                <w:rFonts w:ascii="Arial" w:hAnsi="Arial" w:cs="Arial"/>
              </w:rPr>
              <w:t xml:space="preserve"> nario įgaliojimai. Šiuo atveju </w:t>
            </w:r>
            <w:r w:rsidR="007E5AC9" w:rsidRPr="004A4607">
              <w:rPr>
                <w:rFonts w:ascii="Arial" w:hAnsi="Arial" w:cs="Arial"/>
              </w:rPr>
              <w:t>Valdybos</w:t>
            </w:r>
            <w:r w:rsidRPr="004A4607">
              <w:rPr>
                <w:rFonts w:ascii="Arial" w:hAnsi="Arial" w:cs="Arial"/>
              </w:rPr>
              <w:t xml:space="preserve"> narys neturi teisės pasilikti sau jokia forma išsaugotos Konfidencialios informacijos. Bendrovės rašytiniu prašymu </w:t>
            </w:r>
            <w:r w:rsidR="007E5AC9" w:rsidRPr="004A4607">
              <w:rPr>
                <w:rFonts w:ascii="Arial" w:hAnsi="Arial" w:cs="Arial"/>
              </w:rPr>
              <w:t>Valdybos</w:t>
            </w:r>
            <w:r w:rsidRPr="004A4607">
              <w:rPr>
                <w:rFonts w:ascii="Arial" w:hAnsi="Arial" w:cs="Arial"/>
              </w:rPr>
              <w:t xml:space="preserve"> narys privalo pateikti rašytinį patvirtinimą apie šiame punkte numatytų pareigų tinkamą įvykdymą.</w:t>
            </w:r>
          </w:p>
        </w:tc>
      </w:tr>
      <w:tr w:rsidR="00B8509E" w:rsidRPr="004A4607" w14:paraId="557465D0" w14:textId="77777777" w:rsidTr="00B8509E">
        <w:tc>
          <w:tcPr>
            <w:tcW w:w="9214" w:type="dxa"/>
          </w:tcPr>
          <w:p w14:paraId="56DB28E5" w14:textId="6988477F" w:rsidR="00DD0590" w:rsidRPr="004A4607" w:rsidRDefault="00B8509E" w:rsidP="0084078E">
            <w:pPr>
              <w:jc w:val="both"/>
              <w:rPr>
                <w:rFonts w:ascii="Arial" w:hAnsi="Arial" w:cs="Arial"/>
              </w:rPr>
            </w:pPr>
            <w:r w:rsidRPr="004A4607">
              <w:rPr>
                <w:rFonts w:ascii="Arial" w:hAnsi="Arial" w:cs="Arial"/>
              </w:rPr>
              <w:t>2.7. Aukščiau šioje Sutarties dalyje nurodytos konfidencialios informacijos apsaugos pareigos netaikomos tos Konfidencialios informacijos atžvilgiu, kuri: (a) tapo viešai žinoma ir laisvai prieinama teisės aktų nustatyta tvarka; (b) yra atskleidžiama trečiajai šaliai turint Bendrovės išankstinį rašytinį sutikimą; ir (c) yra atskleidžiama vykdant teisėtą teismo ar valdžios institucijos nurodymą.</w:t>
            </w:r>
          </w:p>
        </w:tc>
      </w:tr>
      <w:tr w:rsidR="00B8509E" w:rsidRPr="004A4607" w14:paraId="2FDA0BA3" w14:textId="77777777" w:rsidTr="00B8509E">
        <w:tc>
          <w:tcPr>
            <w:tcW w:w="9214" w:type="dxa"/>
          </w:tcPr>
          <w:p w14:paraId="5B182127" w14:textId="5FD31B46" w:rsidR="00A653FF" w:rsidRPr="004A4607" w:rsidRDefault="00B8509E" w:rsidP="0084078E">
            <w:pPr>
              <w:jc w:val="both"/>
              <w:rPr>
                <w:rFonts w:ascii="Arial" w:hAnsi="Arial" w:cs="Arial"/>
                <w:b/>
              </w:rPr>
            </w:pPr>
            <w:r w:rsidRPr="004A4607">
              <w:rPr>
                <w:rFonts w:ascii="Arial" w:hAnsi="Arial" w:cs="Arial"/>
                <w:b/>
              </w:rPr>
              <w:t>3. Atsakomybė</w:t>
            </w:r>
          </w:p>
        </w:tc>
      </w:tr>
      <w:tr w:rsidR="00B8509E" w:rsidRPr="004A4607" w14:paraId="5B246E69" w14:textId="77777777" w:rsidTr="00B8509E">
        <w:tc>
          <w:tcPr>
            <w:tcW w:w="9214" w:type="dxa"/>
          </w:tcPr>
          <w:p w14:paraId="71A46C67" w14:textId="220498A7" w:rsidR="00DD0590" w:rsidRPr="004A4607" w:rsidRDefault="00B8509E" w:rsidP="0084078E">
            <w:pPr>
              <w:jc w:val="both"/>
              <w:rPr>
                <w:rFonts w:ascii="Arial" w:hAnsi="Arial" w:cs="Arial"/>
              </w:rPr>
            </w:pPr>
            <w:r w:rsidRPr="004A4607">
              <w:rPr>
                <w:rFonts w:ascii="Arial" w:hAnsi="Arial" w:cs="Arial"/>
              </w:rPr>
              <w:t xml:space="preserve">3.1. </w:t>
            </w:r>
            <w:r w:rsidR="007E5AC9" w:rsidRPr="004A4607">
              <w:rPr>
                <w:rFonts w:ascii="Arial" w:hAnsi="Arial" w:cs="Arial"/>
              </w:rPr>
              <w:t>Valdybos</w:t>
            </w:r>
            <w:r w:rsidRPr="004A4607">
              <w:rPr>
                <w:rFonts w:ascii="Arial" w:hAnsi="Arial" w:cs="Arial"/>
              </w:rPr>
              <w:t xml:space="preserve"> narys, pažeidęs šią Sutartį, privalo atlyginti Bendrovei padarytus nuostolius.</w:t>
            </w:r>
          </w:p>
        </w:tc>
      </w:tr>
      <w:tr w:rsidR="00B8509E" w:rsidRPr="004A4607" w14:paraId="459C54AF" w14:textId="77777777" w:rsidTr="00B8509E">
        <w:tc>
          <w:tcPr>
            <w:tcW w:w="9214" w:type="dxa"/>
          </w:tcPr>
          <w:p w14:paraId="7E188789" w14:textId="2750A91A" w:rsidR="00A653FF" w:rsidRPr="004A4607" w:rsidRDefault="00B8509E" w:rsidP="0084078E">
            <w:pPr>
              <w:jc w:val="both"/>
              <w:rPr>
                <w:rFonts w:ascii="Arial" w:hAnsi="Arial" w:cs="Arial"/>
                <w:b/>
              </w:rPr>
            </w:pPr>
            <w:r w:rsidRPr="004A4607">
              <w:rPr>
                <w:rFonts w:ascii="Arial" w:hAnsi="Arial" w:cs="Arial"/>
                <w:b/>
              </w:rPr>
              <w:t>4. Teisių perleidimas</w:t>
            </w:r>
          </w:p>
        </w:tc>
      </w:tr>
      <w:tr w:rsidR="00B8509E" w:rsidRPr="004A4607" w14:paraId="008910C2" w14:textId="77777777" w:rsidTr="00B8509E">
        <w:tc>
          <w:tcPr>
            <w:tcW w:w="9214" w:type="dxa"/>
          </w:tcPr>
          <w:p w14:paraId="64EA5C0B" w14:textId="29BC6273" w:rsidR="00DD0590" w:rsidRPr="004A4607" w:rsidRDefault="00B8509E" w:rsidP="0084078E">
            <w:pPr>
              <w:jc w:val="both"/>
              <w:rPr>
                <w:rFonts w:ascii="Arial" w:hAnsi="Arial" w:cs="Arial"/>
              </w:rPr>
            </w:pPr>
            <w:r w:rsidRPr="004A4607">
              <w:rPr>
                <w:rFonts w:ascii="Arial" w:hAnsi="Arial" w:cs="Arial"/>
              </w:rPr>
              <w:t>4.1. Nė viena Šalis negali perleisti savo teisių ar pareigų pagal šią Sutartį bet kokiai trečiajai šaliai.</w:t>
            </w:r>
          </w:p>
        </w:tc>
      </w:tr>
      <w:tr w:rsidR="00B8509E" w:rsidRPr="004A4607" w14:paraId="530BF85A" w14:textId="77777777" w:rsidTr="00B8509E">
        <w:tc>
          <w:tcPr>
            <w:tcW w:w="9214" w:type="dxa"/>
          </w:tcPr>
          <w:p w14:paraId="0D385174" w14:textId="7A6B9CFA" w:rsidR="00A653FF" w:rsidRPr="004A4607" w:rsidRDefault="00B8509E" w:rsidP="0084078E">
            <w:pPr>
              <w:jc w:val="both"/>
              <w:rPr>
                <w:rFonts w:ascii="Arial" w:hAnsi="Arial" w:cs="Arial"/>
                <w:b/>
              </w:rPr>
            </w:pPr>
            <w:r w:rsidRPr="004A4607">
              <w:rPr>
                <w:rFonts w:ascii="Arial" w:hAnsi="Arial" w:cs="Arial"/>
                <w:b/>
              </w:rPr>
              <w:t>5. Kalba ir egzemplioriai</w:t>
            </w:r>
          </w:p>
        </w:tc>
      </w:tr>
      <w:tr w:rsidR="00B8509E" w:rsidRPr="004A4607" w14:paraId="07EA48C8" w14:textId="77777777" w:rsidTr="00B8509E">
        <w:tc>
          <w:tcPr>
            <w:tcW w:w="9214" w:type="dxa"/>
          </w:tcPr>
          <w:p w14:paraId="27C917C1" w14:textId="1B0D58DA" w:rsidR="00DD0590" w:rsidRPr="004A4607" w:rsidRDefault="00B8509E" w:rsidP="0084078E">
            <w:pPr>
              <w:jc w:val="both"/>
              <w:rPr>
                <w:rFonts w:ascii="Arial" w:hAnsi="Arial" w:cs="Arial"/>
              </w:rPr>
            </w:pPr>
            <w:r w:rsidRPr="004A4607">
              <w:rPr>
                <w:rFonts w:ascii="Arial" w:hAnsi="Arial" w:cs="Arial"/>
              </w:rPr>
              <w:t>5.1. Ši Sutartis yra sudaroma 2 (dviem) egzemplioriais lietuvių kalb</w:t>
            </w:r>
            <w:r w:rsidR="00603555" w:rsidRPr="004A4607">
              <w:rPr>
                <w:rFonts w:ascii="Arial" w:hAnsi="Arial" w:cs="Arial"/>
              </w:rPr>
              <w:t>a</w:t>
            </w:r>
            <w:r w:rsidRPr="004A4607">
              <w:rPr>
                <w:rFonts w:ascii="Arial" w:hAnsi="Arial" w:cs="Arial"/>
              </w:rPr>
              <w:t>, po vieną egzempliorių kiekvienai Šaliai.</w:t>
            </w:r>
          </w:p>
        </w:tc>
      </w:tr>
      <w:tr w:rsidR="00B8509E" w:rsidRPr="004A4607" w14:paraId="585FD9F6" w14:textId="77777777" w:rsidTr="00B8509E">
        <w:tc>
          <w:tcPr>
            <w:tcW w:w="9214" w:type="dxa"/>
          </w:tcPr>
          <w:p w14:paraId="523F637B" w14:textId="4ACB6BFD" w:rsidR="00A653FF" w:rsidRPr="004A4607" w:rsidRDefault="00B8509E" w:rsidP="0084078E">
            <w:pPr>
              <w:jc w:val="both"/>
              <w:rPr>
                <w:rFonts w:ascii="Arial" w:hAnsi="Arial" w:cs="Arial"/>
                <w:b/>
              </w:rPr>
            </w:pPr>
            <w:r w:rsidRPr="004A4607">
              <w:rPr>
                <w:rFonts w:ascii="Arial" w:hAnsi="Arial" w:cs="Arial"/>
                <w:b/>
              </w:rPr>
              <w:t>6. Baigiamosios nuostatos</w:t>
            </w:r>
          </w:p>
        </w:tc>
      </w:tr>
      <w:tr w:rsidR="00B8509E" w:rsidRPr="004A4607" w14:paraId="41C4A2AE" w14:textId="77777777" w:rsidTr="00B8509E">
        <w:tc>
          <w:tcPr>
            <w:tcW w:w="9214" w:type="dxa"/>
          </w:tcPr>
          <w:p w14:paraId="2B71F9AD" w14:textId="162D24F9" w:rsidR="00A653FF" w:rsidRPr="004A4607" w:rsidRDefault="00B8509E" w:rsidP="0084078E">
            <w:pPr>
              <w:jc w:val="both"/>
              <w:rPr>
                <w:rFonts w:ascii="Arial" w:hAnsi="Arial" w:cs="Arial"/>
              </w:rPr>
            </w:pPr>
            <w:r w:rsidRPr="004A4607">
              <w:rPr>
                <w:rFonts w:ascii="Arial" w:hAnsi="Arial" w:cs="Arial"/>
              </w:rPr>
              <w:t xml:space="preserve">6.1. Ši Sutartis įsigalioja nuo jos pasirašymo momento. Visos nurodytos konfidencialios informacijos apsaugos pareigos lieka galioti neterminuotai ir pasibaigus </w:t>
            </w:r>
            <w:r w:rsidR="007E5AC9" w:rsidRPr="004A4607">
              <w:rPr>
                <w:rFonts w:ascii="Arial" w:hAnsi="Arial" w:cs="Arial"/>
              </w:rPr>
              <w:t>Valdybos</w:t>
            </w:r>
            <w:r w:rsidRPr="004A4607">
              <w:rPr>
                <w:rFonts w:ascii="Arial" w:hAnsi="Arial" w:cs="Arial"/>
              </w:rPr>
              <w:t xml:space="preserve"> nario kadencijai.</w:t>
            </w:r>
          </w:p>
        </w:tc>
      </w:tr>
      <w:tr w:rsidR="00B8509E" w:rsidRPr="004A4607" w14:paraId="1E75B872" w14:textId="77777777" w:rsidTr="00B8509E">
        <w:tc>
          <w:tcPr>
            <w:tcW w:w="9214" w:type="dxa"/>
          </w:tcPr>
          <w:p w14:paraId="32E5C02A" w14:textId="2AF209B8" w:rsidR="00B8509E" w:rsidRPr="004A4607" w:rsidRDefault="00B8509E" w:rsidP="0084078E">
            <w:pPr>
              <w:jc w:val="both"/>
              <w:rPr>
                <w:rFonts w:ascii="Arial" w:hAnsi="Arial" w:cs="Arial"/>
              </w:rPr>
            </w:pPr>
            <w:r w:rsidRPr="004A4607">
              <w:rPr>
                <w:rFonts w:ascii="Arial" w:hAnsi="Arial" w:cs="Arial"/>
              </w:rPr>
              <w:t>6.2. Šalys, pasirašydamos šią Sutartį, patvirtina, kad Sutarties turinys yra suprantamas, aiškus ir atitinka Šalių valią.</w:t>
            </w:r>
          </w:p>
        </w:tc>
      </w:tr>
      <w:tr w:rsidR="00B8509E" w:rsidRPr="004A4607" w14:paraId="515BBF70" w14:textId="77777777" w:rsidTr="00B8509E">
        <w:tc>
          <w:tcPr>
            <w:tcW w:w="9214" w:type="dxa"/>
          </w:tcPr>
          <w:p w14:paraId="5EE95D22" w14:textId="77777777" w:rsidR="00B8509E" w:rsidRPr="004A4607" w:rsidRDefault="00B8509E" w:rsidP="0084078E">
            <w:pPr>
              <w:jc w:val="both"/>
              <w:rPr>
                <w:rFonts w:ascii="Arial" w:hAnsi="Arial" w:cs="Arial"/>
              </w:rPr>
            </w:pPr>
          </w:p>
        </w:tc>
      </w:tr>
      <w:tr w:rsidR="00B8509E" w:rsidRPr="004A4607" w14:paraId="7086C97F" w14:textId="77777777" w:rsidTr="00B8509E">
        <w:tc>
          <w:tcPr>
            <w:tcW w:w="9214" w:type="dxa"/>
          </w:tcPr>
          <w:p w14:paraId="258CFB8D" w14:textId="77777777" w:rsidR="00B8509E" w:rsidRPr="004A4607" w:rsidRDefault="00B8509E" w:rsidP="0084078E">
            <w:pPr>
              <w:pStyle w:val="Default"/>
              <w:jc w:val="both"/>
              <w:rPr>
                <w:rFonts w:ascii="Arial" w:hAnsi="Arial" w:cs="Arial"/>
                <w:color w:val="auto"/>
                <w:sz w:val="22"/>
                <w:szCs w:val="22"/>
              </w:rPr>
            </w:pPr>
            <w:r w:rsidRPr="004A4607">
              <w:rPr>
                <w:rFonts w:ascii="Arial" w:hAnsi="Arial" w:cs="Arial"/>
                <w:color w:val="auto"/>
                <w:sz w:val="22"/>
                <w:szCs w:val="22"/>
              </w:rPr>
              <w:t xml:space="preserve">Bendrovės visuotinio akcininkų susirinkimo įgaliotas asmuo </w:t>
            </w:r>
          </w:p>
          <w:p w14:paraId="2C9B075F" w14:textId="77777777" w:rsidR="00B8509E" w:rsidRPr="004A4607" w:rsidRDefault="00B8509E" w:rsidP="0084078E">
            <w:pPr>
              <w:pStyle w:val="Default"/>
              <w:jc w:val="both"/>
              <w:rPr>
                <w:rFonts w:ascii="Arial" w:hAnsi="Arial" w:cs="Arial"/>
                <w:color w:val="auto"/>
                <w:sz w:val="22"/>
                <w:szCs w:val="22"/>
              </w:rPr>
            </w:pPr>
          </w:p>
          <w:p w14:paraId="0C843BEE" w14:textId="782513CA" w:rsidR="00B8509E" w:rsidRPr="004A4607" w:rsidRDefault="00B8509E" w:rsidP="0084078E">
            <w:pPr>
              <w:rPr>
                <w:rFonts w:ascii="Arial" w:hAnsi="Arial" w:cs="Arial"/>
              </w:rPr>
            </w:pPr>
            <w:r w:rsidRPr="004A4607">
              <w:rPr>
                <w:rFonts w:ascii="Arial" w:hAnsi="Arial" w:cs="Arial"/>
                <w:color w:val="000000"/>
              </w:rPr>
              <w:t>_____________________________________</w:t>
            </w:r>
            <w:r w:rsidR="00F91AB9" w:rsidRPr="004A4607">
              <w:rPr>
                <w:rFonts w:ascii="Arial" w:hAnsi="Arial" w:cs="Arial"/>
                <w:color w:val="000000"/>
              </w:rPr>
              <w:t>_____________________________________</w:t>
            </w:r>
          </w:p>
          <w:p w14:paraId="127B11E5" w14:textId="32889D02" w:rsidR="00F91AB9" w:rsidRPr="004A4607" w:rsidRDefault="00F91AB9" w:rsidP="0084078E">
            <w:pPr>
              <w:pStyle w:val="Default"/>
              <w:jc w:val="both"/>
              <w:rPr>
                <w:rFonts w:ascii="Arial" w:hAnsi="Arial" w:cs="Arial"/>
                <w:color w:val="auto"/>
                <w:sz w:val="22"/>
                <w:szCs w:val="22"/>
              </w:rPr>
            </w:pPr>
            <w:r w:rsidRPr="004A4607">
              <w:rPr>
                <w:rFonts w:ascii="Arial" w:hAnsi="Arial" w:cs="Arial"/>
                <w:color w:val="auto"/>
                <w:sz w:val="22"/>
                <w:szCs w:val="22"/>
              </w:rPr>
              <w:t>(parašas, vardas</w:t>
            </w:r>
            <w:r w:rsidR="00960CF0" w:rsidRPr="004A4607">
              <w:rPr>
                <w:rFonts w:ascii="Arial" w:hAnsi="Arial" w:cs="Arial"/>
                <w:color w:val="auto"/>
                <w:sz w:val="22"/>
                <w:szCs w:val="22"/>
              </w:rPr>
              <w:t xml:space="preserve">, </w:t>
            </w:r>
            <w:r w:rsidRPr="004A4607">
              <w:rPr>
                <w:rFonts w:ascii="Arial" w:hAnsi="Arial" w:cs="Arial"/>
                <w:color w:val="auto"/>
                <w:sz w:val="22"/>
                <w:szCs w:val="22"/>
              </w:rPr>
              <w:t>pavardė)</w:t>
            </w:r>
          </w:p>
          <w:p w14:paraId="7A901391" w14:textId="7DE38B35" w:rsidR="00B8509E" w:rsidRPr="004A4607" w:rsidRDefault="00B8509E" w:rsidP="0084078E">
            <w:pPr>
              <w:rPr>
                <w:rFonts w:ascii="Arial" w:hAnsi="Arial" w:cs="Arial"/>
                <w:color w:val="000000"/>
              </w:rPr>
            </w:pPr>
            <w:r w:rsidRPr="004A4607">
              <w:rPr>
                <w:rFonts w:ascii="Arial" w:hAnsi="Arial" w:cs="Arial"/>
                <w:color w:val="000000"/>
              </w:rPr>
              <w:t>_____________________________________</w:t>
            </w:r>
          </w:p>
          <w:p w14:paraId="623C8008" w14:textId="77777777" w:rsidR="00B8509E" w:rsidRPr="004A4607" w:rsidRDefault="00B8509E" w:rsidP="0084078E">
            <w:pPr>
              <w:pStyle w:val="Default"/>
              <w:rPr>
                <w:rFonts w:ascii="Arial" w:hAnsi="Arial" w:cs="Arial"/>
                <w:color w:val="auto"/>
                <w:sz w:val="22"/>
                <w:szCs w:val="22"/>
              </w:rPr>
            </w:pPr>
            <w:r w:rsidRPr="004A4607">
              <w:rPr>
                <w:rFonts w:ascii="Arial" w:hAnsi="Arial" w:cs="Arial"/>
                <w:color w:val="auto"/>
                <w:sz w:val="22"/>
                <w:szCs w:val="22"/>
              </w:rPr>
              <w:t>(pasirašymo data)</w:t>
            </w:r>
          </w:p>
          <w:p w14:paraId="722B1141" w14:textId="77777777" w:rsidR="00B8509E" w:rsidRPr="004A4607" w:rsidRDefault="00B8509E" w:rsidP="0084078E">
            <w:pPr>
              <w:jc w:val="both"/>
              <w:rPr>
                <w:rFonts w:ascii="Arial" w:hAnsi="Arial" w:cs="Arial"/>
              </w:rPr>
            </w:pPr>
          </w:p>
        </w:tc>
      </w:tr>
      <w:tr w:rsidR="00B8509E" w:rsidRPr="004A4607" w14:paraId="18672426" w14:textId="77777777" w:rsidTr="00B8509E">
        <w:tc>
          <w:tcPr>
            <w:tcW w:w="9214" w:type="dxa"/>
          </w:tcPr>
          <w:p w14:paraId="2E4186FA" w14:textId="057093DB" w:rsidR="00B8509E" w:rsidRPr="004A4607" w:rsidRDefault="007E5AC9" w:rsidP="0084078E">
            <w:pPr>
              <w:pStyle w:val="Default"/>
              <w:jc w:val="both"/>
              <w:rPr>
                <w:rFonts w:ascii="Arial" w:hAnsi="Arial" w:cs="Arial"/>
                <w:color w:val="auto"/>
                <w:sz w:val="22"/>
                <w:szCs w:val="22"/>
              </w:rPr>
            </w:pPr>
            <w:r w:rsidRPr="004A4607">
              <w:rPr>
                <w:rFonts w:ascii="Arial" w:hAnsi="Arial" w:cs="Arial"/>
                <w:color w:val="auto"/>
                <w:sz w:val="22"/>
                <w:szCs w:val="22"/>
              </w:rPr>
              <w:t>Valdybos</w:t>
            </w:r>
            <w:r w:rsidR="00B8509E" w:rsidRPr="004A4607">
              <w:rPr>
                <w:rFonts w:ascii="Arial" w:hAnsi="Arial" w:cs="Arial"/>
                <w:color w:val="auto"/>
                <w:sz w:val="22"/>
                <w:szCs w:val="22"/>
              </w:rPr>
              <w:t xml:space="preserve"> narys</w:t>
            </w:r>
          </w:p>
          <w:p w14:paraId="22E3FB11" w14:textId="77777777" w:rsidR="00B8509E" w:rsidRPr="004A4607" w:rsidRDefault="00B8509E" w:rsidP="0084078E">
            <w:pPr>
              <w:pStyle w:val="Default"/>
              <w:jc w:val="both"/>
              <w:rPr>
                <w:rFonts w:ascii="Arial" w:hAnsi="Arial" w:cs="Arial"/>
                <w:color w:val="auto"/>
                <w:sz w:val="22"/>
                <w:szCs w:val="22"/>
              </w:rPr>
            </w:pPr>
          </w:p>
          <w:p w14:paraId="72333796" w14:textId="11D1DA12" w:rsidR="00B8509E" w:rsidRPr="004A4607" w:rsidRDefault="00B8509E" w:rsidP="0084078E">
            <w:pPr>
              <w:rPr>
                <w:rFonts w:ascii="Arial" w:hAnsi="Arial" w:cs="Arial"/>
              </w:rPr>
            </w:pPr>
            <w:r w:rsidRPr="004A4607">
              <w:rPr>
                <w:rFonts w:ascii="Arial" w:hAnsi="Arial" w:cs="Arial"/>
                <w:color w:val="000000"/>
              </w:rPr>
              <w:t>_____________________________________</w:t>
            </w:r>
            <w:r w:rsidR="00F91AB9" w:rsidRPr="004A4607">
              <w:rPr>
                <w:rFonts w:ascii="Arial" w:hAnsi="Arial" w:cs="Arial"/>
                <w:color w:val="000000"/>
              </w:rPr>
              <w:t>_____________________________________</w:t>
            </w:r>
          </w:p>
          <w:p w14:paraId="408BBFB6" w14:textId="0C8ED850" w:rsidR="00F91AB9" w:rsidRPr="004A4607" w:rsidRDefault="00F91AB9" w:rsidP="0084078E">
            <w:pPr>
              <w:pStyle w:val="Default"/>
              <w:jc w:val="both"/>
              <w:rPr>
                <w:rFonts w:ascii="Arial" w:hAnsi="Arial" w:cs="Arial"/>
                <w:color w:val="auto"/>
                <w:sz w:val="22"/>
                <w:szCs w:val="22"/>
              </w:rPr>
            </w:pPr>
            <w:r w:rsidRPr="004A4607">
              <w:rPr>
                <w:rFonts w:ascii="Arial" w:hAnsi="Arial" w:cs="Arial"/>
                <w:color w:val="auto"/>
                <w:sz w:val="22"/>
                <w:szCs w:val="22"/>
              </w:rPr>
              <w:t>(parašas, vardas</w:t>
            </w:r>
            <w:r w:rsidR="00960CF0" w:rsidRPr="004A4607">
              <w:rPr>
                <w:rFonts w:ascii="Arial" w:hAnsi="Arial" w:cs="Arial"/>
                <w:color w:val="auto"/>
                <w:sz w:val="22"/>
                <w:szCs w:val="22"/>
              </w:rPr>
              <w:t>,</w:t>
            </w:r>
            <w:r w:rsidRPr="004A4607">
              <w:rPr>
                <w:rFonts w:ascii="Arial" w:hAnsi="Arial" w:cs="Arial"/>
                <w:color w:val="auto"/>
                <w:sz w:val="22"/>
                <w:szCs w:val="22"/>
              </w:rPr>
              <w:t xml:space="preserve"> pavardė)</w:t>
            </w:r>
          </w:p>
          <w:p w14:paraId="074481FD" w14:textId="72163949" w:rsidR="00B8509E" w:rsidRPr="004A4607" w:rsidRDefault="00B8509E" w:rsidP="0084078E">
            <w:pPr>
              <w:rPr>
                <w:rFonts w:ascii="Arial" w:hAnsi="Arial" w:cs="Arial"/>
                <w:color w:val="000000"/>
              </w:rPr>
            </w:pPr>
            <w:r w:rsidRPr="004A4607">
              <w:rPr>
                <w:rFonts w:ascii="Arial" w:hAnsi="Arial" w:cs="Arial"/>
                <w:color w:val="000000"/>
              </w:rPr>
              <w:t>_____________________________________</w:t>
            </w:r>
          </w:p>
          <w:p w14:paraId="4876DA6E" w14:textId="13750F68" w:rsidR="00B8509E" w:rsidRPr="004A4607" w:rsidRDefault="00B8509E" w:rsidP="004E29E8">
            <w:pPr>
              <w:pStyle w:val="Default"/>
              <w:rPr>
                <w:rFonts w:ascii="Arial" w:hAnsi="Arial" w:cs="Arial"/>
                <w:sz w:val="22"/>
                <w:szCs w:val="22"/>
              </w:rPr>
            </w:pPr>
            <w:r w:rsidRPr="004A4607">
              <w:rPr>
                <w:rFonts w:ascii="Arial" w:hAnsi="Arial" w:cs="Arial"/>
                <w:color w:val="auto"/>
                <w:sz w:val="22"/>
                <w:szCs w:val="22"/>
              </w:rPr>
              <w:t>(pasirašymo data)</w:t>
            </w:r>
          </w:p>
        </w:tc>
      </w:tr>
    </w:tbl>
    <w:p w14:paraId="79A5ED5B" w14:textId="56B1764B" w:rsidR="00EE6082" w:rsidRPr="004A4607" w:rsidRDefault="00EE6082" w:rsidP="0084078E">
      <w:pPr>
        <w:spacing w:after="0" w:line="240" w:lineRule="auto"/>
        <w:jc w:val="both"/>
        <w:rPr>
          <w:rFonts w:ascii="Arial" w:hAnsi="Arial" w:cs="Arial"/>
        </w:rPr>
      </w:pPr>
    </w:p>
    <w:sectPr w:rsidR="00EE6082" w:rsidRPr="004A4607" w:rsidSect="004E29E8">
      <w:headerReference w:type="even" r:id="rId9"/>
      <w:headerReference w:type="default" r:id="rId10"/>
      <w:footerReference w:type="even" r:id="rId11"/>
      <w:footerReference w:type="default" r:id="rId12"/>
      <w:headerReference w:type="first" r:id="rId13"/>
      <w:footerReference w:type="first" r:id="rId14"/>
      <w:pgSz w:w="11906" w:h="16838"/>
      <w:pgMar w:top="1134" w:right="567" w:bottom="993"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43F3E" w14:textId="77777777" w:rsidR="0046043A" w:rsidRDefault="0046043A" w:rsidP="00B77579">
      <w:pPr>
        <w:spacing w:after="0" w:line="240" w:lineRule="auto"/>
      </w:pPr>
      <w:r>
        <w:separator/>
      </w:r>
    </w:p>
  </w:endnote>
  <w:endnote w:type="continuationSeparator" w:id="0">
    <w:p w14:paraId="42CE847F" w14:textId="77777777" w:rsidR="0046043A" w:rsidRDefault="0046043A" w:rsidP="00B77579">
      <w:pPr>
        <w:spacing w:after="0" w:line="240" w:lineRule="auto"/>
      </w:pPr>
      <w:r>
        <w:continuationSeparator/>
      </w:r>
    </w:p>
  </w:endnote>
  <w:endnote w:type="continuationNotice" w:id="1">
    <w:p w14:paraId="1798D713" w14:textId="77777777" w:rsidR="0046043A" w:rsidRDefault="004604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5DCE" w14:textId="77777777" w:rsidR="00B10CAA" w:rsidRDefault="00B10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385B" w14:textId="77777777" w:rsidR="00B10CAA" w:rsidRDefault="00B10C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ADA9" w14:textId="77777777" w:rsidR="00B10CAA" w:rsidRDefault="00B10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C3485" w14:textId="77777777" w:rsidR="0046043A" w:rsidRDefault="0046043A" w:rsidP="00B77579">
      <w:pPr>
        <w:spacing w:after="0" w:line="240" w:lineRule="auto"/>
      </w:pPr>
      <w:r>
        <w:separator/>
      </w:r>
    </w:p>
  </w:footnote>
  <w:footnote w:type="continuationSeparator" w:id="0">
    <w:p w14:paraId="7A3A4801" w14:textId="77777777" w:rsidR="0046043A" w:rsidRDefault="0046043A" w:rsidP="00B77579">
      <w:pPr>
        <w:spacing w:after="0" w:line="240" w:lineRule="auto"/>
      </w:pPr>
      <w:r>
        <w:continuationSeparator/>
      </w:r>
    </w:p>
  </w:footnote>
  <w:footnote w:type="continuationNotice" w:id="1">
    <w:p w14:paraId="19F65CBC" w14:textId="77777777" w:rsidR="0046043A" w:rsidRDefault="004604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313C" w14:textId="77777777" w:rsidR="00B10CAA" w:rsidRDefault="00B10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4098" w14:textId="0E23A0EB" w:rsidR="00B77579" w:rsidRDefault="00B775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DBD5" w14:textId="77777777" w:rsidR="00B10CAA" w:rsidRDefault="00B10C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579"/>
    <w:rsid w:val="00020770"/>
    <w:rsid w:val="00034D28"/>
    <w:rsid w:val="00077D2E"/>
    <w:rsid w:val="000B3270"/>
    <w:rsid w:val="000D4A3C"/>
    <w:rsid w:val="000E06AF"/>
    <w:rsid w:val="00126B30"/>
    <w:rsid w:val="00132C4F"/>
    <w:rsid w:val="00142848"/>
    <w:rsid w:val="00151943"/>
    <w:rsid w:val="00185B17"/>
    <w:rsid w:val="001A73BC"/>
    <w:rsid w:val="0021303B"/>
    <w:rsid w:val="0024082A"/>
    <w:rsid w:val="00265526"/>
    <w:rsid w:val="00282ABD"/>
    <w:rsid w:val="002F331D"/>
    <w:rsid w:val="00373968"/>
    <w:rsid w:val="003B2D75"/>
    <w:rsid w:val="003E2E02"/>
    <w:rsid w:val="00407FBC"/>
    <w:rsid w:val="0041142D"/>
    <w:rsid w:val="00432B20"/>
    <w:rsid w:val="00443774"/>
    <w:rsid w:val="0046043A"/>
    <w:rsid w:val="004A3591"/>
    <w:rsid w:val="004A4607"/>
    <w:rsid w:val="004D0723"/>
    <w:rsid w:val="004E13C7"/>
    <w:rsid w:val="004E29E8"/>
    <w:rsid w:val="005240A1"/>
    <w:rsid w:val="0054787C"/>
    <w:rsid w:val="0055652B"/>
    <w:rsid w:val="0058483C"/>
    <w:rsid w:val="00586575"/>
    <w:rsid w:val="00603555"/>
    <w:rsid w:val="00673DCD"/>
    <w:rsid w:val="006D1341"/>
    <w:rsid w:val="006E0A6C"/>
    <w:rsid w:val="00736093"/>
    <w:rsid w:val="00773B68"/>
    <w:rsid w:val="0077642E"/>
    <w:rsid w:val="007C767A"/>
    <w:rsid w:val="007E5AC9"/>
    <w:rsid w:val="00814A8C"/>
    <w:rsid w:val="008209C1"/>
    <w:rsid w:val="00834938"/>
    <w:rsid w:val="0084078E"/>
    <w:rsid w:val="008A1CBF"/>
    <w:rsid w:val="008D144F"/>
    <w:rsid w:val="009033A2"/>
    <w:rsid w:val="009313B1"/>
    <w:rsid w:val="00960CF0"/>
    <w:rsid w:val="009C40BB"/>
    <w:rsid w:val="009E16F6"/>
    <w:rsid w:val="00A123A2"/>
    <w:rsid w:val="00A240B6"/>
    <w:rsid w:val="00A653FF"/>
    <w:rsid w:val="00A96937"/>
    <w:rsid w:val="00AC5A34"/>
    <w:rsid w:val="00AE183D"/>
    <w:rsid w:val="00B035B9"/>
    <w:rsid w:val="00B10CAA"/>
    <w:rsid w:val="00B570B4"/>
    <w:rsid w:val="00B669AE"/>
    <w:rsid w:val="00B77579"/>
    <w:rsid w:val="00B77F35"/>
    <w:rsid w:val="00B8509E"/>
    <w:rsid w:val="00B95858"/>
    <w:rsid w:val="00BA790E"/>
    <w:rsid w:val="00BC53FB"/>
    <w:rsid w:val="00BF03AA"/>
    <w:rsid w:val="00C036A2"/>
    <w:rsid w:val="00C66913"/>
    <w:rsid w:val="00CA4702"/>
    <w:rsid w:val="00D834A0"/>
    <w:rsid w:val="00D969E4"/>
    <w:rsid w:val="00DC1FC0"/>
    <w:rsid w:val="00DC7B79"/>
    <w:rsid w:val="00DD0590"/>
    <w:rsid w:val="00E12B6F"/>
    <w:rsid w:val="00E357E9"/>
    <w:rsid w:val="00EA57C7"/>
    <w:rsid w:val="00EA5EE2"/>
    <w:rsid w:val="00EB2287"/>
    <w:rsid w:val="00EC27D7"/>
    <w:rsid w:val="00EE6082"/>
    <w:rsid w:val="00F17B29"/>
    <w:rsid w:val="00F64ABB"/>
    <w:rsid w:val="00F91AB9"/>
    <w:rsid w:val="00FB7809"/>
    <w:rsid w:val="00FE4A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FD1F4"/>
  <w15:chartTrackingRefBased/>
  <w15:docId w15:val="{4990F566-80D7-4B71-9FAD-3F4DD6FDD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579"/>
    <w:pPr>
      <w:tabs>
        <w:tab w:val="center" w:pos="4819"/>
        <w:tab w:val="right" w:pos="9638"/>
      </w:tabs>
      <w:spacing w:after="0" w:line="240" w:lineRule="auto"/>
    </w:pPr>
  </w:style>
  <w:style w:type="character" w:customStyle="1" w:styleId="HeaderChar">
    <w:name w:val="Header Char"/>
    <w:basedOn w:val="DefaultParagraphFont"/>
    <w:link w:val="Header"/>
    <w:uiPriority w:val="99"/>
    <w:rsid w:val="00B77579"/>
  </w:style>
  <w:style w:type="paragraph" w:styleId="Footer">
    <w:name w:val="footer"/>
    <w:basedOn w:val="Normal"/>
    <w:link w:val="FooterChar"/>
    <w:uiPriority w:val="99"/>
    <w:unhideWhenUsed/>
    <w:rsid w:val="00B77579"/>
    <w:pPr>
      <w:tabs>
        <w:tab w:val="center" w:pos="4819"/>
        <w:tab w:val="right" w:pos="9638"/>
      </w:tabs>
      <w:spacing w:after="0" w:line="240" w:lineRule="auto"/>
    </w:pPr>
  </w:style>
  <w:style w:type="character" w:customStyle="1" w:styleId="FooterChar">
    <w:name w:val="Footer Char"/>
    <w:basedOn w:val="DefaultParagraphFont"/>
    <w:link w:val="Footer"/>
    <w:uiPriority w:val="99"/>
    <w:rsid w:val="00B77579"/>
  </w:style>
  <w:style w:type="table" w:styleId="TableGrid">
    <w:name w:val="Table Grid"/>
    <w:basedOn w:val="TableNormal"/>
    <w:uiPriority w:val="39"/>
    <w:rsid w:val="00265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585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65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A8CEFAD57D2BCF4D8A0CBFC947CB9A49" ma:contentTypeVersion="12" ma:contentTypeDescription="Kurkite naują dokumentą." ma:contentTypeScope="" ma:versionID="636133b825cde2d14d91a07cdeb801f8">
  <xsd:schema xmlns:xsd="http://www.w3.org/2001/XMLSchema" xmlns:xs="http://www.w3.org/2001/XMLSchema" xmlns:p="http://schemas.microsoft.com/office/2006/metadata/properties" xmlns:ns3="d0349497-53a1-4b06-9595-f0ebf580e0c0" xmlns:ns4="cf3ed3cd-869f-4e86-9144-4a64b3b1360f" targetNamespace="http://schemas.microsoft.com/office/2006/metadata/properties" ma:root="true" ma:fieldsID="73f84ab6a2b4e6070abe5e1cc6be020a" ns3:_="" ns4:_="">
    <xsd:import namespace="d0349497-53a1-4b06-9595-f0ebf580e0c0"/>
    <xsd:import namespace="cf3ed3cd-869f-4e86-9144-4a64b3b136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49497-53a1-4b06-9595-f0ebf580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3ed3cd-869f-4e86-9144-4a64b3b1360f"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9E5E88-9A11-444E-A0BA-83AC6C9A9D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791AF8-2581-4864-8F63-B0899EBE6BBF}">
  <ds:schemaRefs>
    <ds:schemaRef ds:uri="http://schemas.microsoft.com/sharepoint/v3/contenttype/forms"/>
  </ds:schemaRefs>
</ds:datastoreItem>
</file>

<file path=customXml/itemProps3.xml><?xml version="1.0" encoding="utf-8"?>
<ds:datastoreItem xmlns:ds="http://schemas.openxmlformats.org/officeDocument/2006/customXml" ds:itemID="{00BF82DC-117B-475B-B19C-6A7E2AEFB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49497-53a1-4b06-9595-f0ebf580e0c0"/>
    <ds:schemaRef ds:uri="cf3ed3cd-869f-4e86-9144-4a64b3b13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4821</Words>
  <Characters>2748</Characters>
  <Application>Microsoft Office Word</Application>
  <DocSecurity>0</DocSecurity>
  <Lines>22</Lines>
  <Paragraphs>15</Paragraphs>
  <ScaleCrop>false</ScaleCrop>
  <HeadingPairs>
    <vt:vector size="2" baseType="variant">
      <vt:variant>
        <vt:lpstr>Titel</vt:lpstr>
      </vt:variant>
      <vt:variant>
        <vt:i4>1</vt:i4>
      </vt:variant>
    </vt:vector>
  </HeadingPairs>
  <TitlesOfParts>
    <vt:vector size="1" baseType="lpstr">
      <vt:lpstr/>
    </vt:vector>
  </TitlesOfParts>
  <Company>UAB TIC</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Agnė Jonkutė</dc:creator>
  <cp:keywords/>
  <dc:description/>
  <cp:lastModifiedBy>Karolina Padegimė</cp:lastModifiedBy>
  <cp:revision>10</cp:revision>
  <dcterms:created xsi:type="dcterms:W3CDTF">2022-07-22T14:03:00Z</dcterms:created>
  <dcterms:modified xsi:type="dcterms:W3CDTF">2022-08-17T06:11:00Z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0c693d-44b7-4e16-b3dd-4fcd87401cf5_Enabled">
    <vt:lpwstr>True</vt:lpwstr>
  </property>
  <property fmtid="{D5CDD505-2E9C-101B-9397-08002B2CF9AE}" pid="3" name="MSIP_Label_320c693d-44b7-4e16-b3dd-4fcd87401cf5_SiteId">
    <vt:lpwstr>ea88e983-d65a-47b3-adb4-3e1c6d2110d2</vt:lpwstr>
  </property>
  <property fmtid="{D5CDD505-2E9C-101B-9397-08002B2CF9AE}" pid="4" name="MSIP_Label_320c693d-44b7-4e16-b3dd-4fcd87401cf5_Owner">
    <vt:lpwstr>Agne.Jonkute@ignitis.lt</vt:lpwstr>
  </property>
  <property fmtid="{D5CDD505-2E9C-101B-9397-08002B2CF9AE}" pid="5" name="MSIP_Label_320c693d-44b7-4e16-b3dd-4fcd87401cf5_SetDate">
    <vt:lpwstr>2019-09-23T13:56:38.7447934Z</vt:lpwstr>
  </property>
  <property fmtid="{D5CDD505-2E9C-101B-9397-08002B2CF9AE}" pid="6" name="MSIP_Label_320c693d-44b7-4e16-b3dd-4fcd87401cf5_Name">
    <vt:lpwstr>Viešo naudojimo</vt:lpwstr>
  </property>
  <property fmtid="{D5CDD505-2E9C-101B-9397-08002B2CF9AE}" pid="7" name="MSIP_Label_320c693d-44b7-4e16-b3dd-4fcd87401cf5_Application">
    <vt:lpwstr>Microsoft Azure Information Protection</vt:lpwstr>
  </property>
  <property fmtid="{D5CDD505-2E9C-101B-9397-08002B2CF9AE}" pid="8" name="MSIP_Label_320c693d-44b7-4e16-b3dd-4fcd87401cf5_ActionId">
    <vt:lpwstr>43cc4a61-2106-4cfd-93f2-a7b155a39793</vt:lpwstr>
  </property>
  <property fmtid="{D5CDD505-2E9C-101B-9397-08002B2CF9AE}" pid="9" name="MSIP_Label_320c693d-44b7-4e16-b3dd-4fcd87401cf5_Extended_MSFT_Method">
    <vt:lpwstr>Manual</vt:lpwstr>
  </property>
  <property fmtid="{D5CDD505-2E9C-101B-9397-08002B2CF9AE}" pid="10" name="ContentTypeId">
    <vt:lpwstr>0x010100A8CEFAD57D2BCF4D8A0CBFC947CB9A49</vt:lpwstr>
  </property>
  <property fmtid="{D5CDD505-2E9C-101B-9397-08002B2CF9AE}" pid="11" name="MSIP_Label_190751af-2442-49a7-b7b9-9f0bcce858c9_Enabled">
    <vt:lpwstr>true</vt:lpwstr>
  </property>
  <property fmtid="{D5CDD505-2E9C-101B-9397-08002B2CF9AE}" pid="12" name="MSIP_Label_190751af-2442-49a7-b7b9-9f0bcce858c9_SetDate">
    <vt:lpwstr>2021-10-26T11:12:36Z</vt:lpwstr>
  </property>
  <property fmtid="{D5CDD505-2E9C-101B-9397-08002B2CF9AE}" pid="13" name="MSIP_Label_190751af-2442-49a7-b7b9-9f0bcce858c9_Method">
    <vt:lpwstr>Privileged</vt:lpwstr>
  </property>
  <property fmtid="{D5CDD505-2E9C-101B-9397-08002B2CF9AE}" pid="14" name="MSIP_Label_190751af-2442-49a7-b7b9-9f0bcce858c9_Name">
    <vt:lpwstr>Vidaus dokumentai</vt:lpwstr>
  </property>
  <property fmtid="{D5CDD505-2E9C-101B-9397-08002B2CF9AE}" pid="15" name="MSIP_Label_190751af-2442-49a7-b7b9-9f0bcce858c9_SiteId">
    <vt:lpwstr>ea88e983-d65a-47b3-adb4-3e1c6d2110d2</vt:lpwstr>
  </property>
  <property fmtid="{D5CDD505-2E9C-101B-9397-08002B2CF9AE}" pid="16" name="MSIP_Label_190751af-2442-49a7-b7b9-9f0bcce858c9_ActionId">
    <vt:lpwstr>43cc4a61-2106-4cfd-93f2-a7b155a39793</vt:lpwstr>
  </property>
  <property fmtid="{D5CDD505-2E9C-101B-9397-08002B2CF9AE}" pid="17" name="MSIP_Label_190751af-2442-49a7-b7b9-9f0bcce858c9_ContentBits">
    <vt:lpwstr>0</vt:lpwstr>
  </property>
</Properties>
</file>