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E9B3" w14:textId="77777777" w:rsidR="00B161D0" w:rsidRPr="00AA6128" w:rsidRDefault="00B161D0" w:rsidP="00B161D0">
      <w:pPr>
        <w:pStyle w:val="Heading2"/>
        <w:spacing w:line="300" w:lineRule="exact"/>
        <w:rPr>
          <w:rFonts w:ascii="Times New Roman" w:hAnsi="Times New Roman"/>
          <w:i w:val="0"/>
          <w:sz w:val="24"/>
          <w:szCs w:val="24"/>
        </w:rPr>
      </w:pPr>
      <w:r w:rsidRPr="00AA6128">
        <w:rPr>
          <w:rFonts w:ascii="Times New Roman" w:hAnsi="Times New Roman"/>
          <w:i w:val="0"/>
          <w:sz w:val="24"/>
          <w:szCs w:val="24"/>
        </w:rPr>
        <w:t>SUTARTIS DĖL BENDROVĖS VALDYBOS NARIO VEIKLOS</w:t>
      </w:r>
    </w:p>
    <w:p w14:paraId="08CBE9B4" w14:textId="77777777" w:rsidR="00B161D0" w:rsidRPr="00AA6128" w:rsidRDefault="00B161D0" w:rsidP="00B161D0">
      <w:pPr>
        <w:spacing w:line="300" w:lineRule="exact"/>
        <w:jc w:val="both"/>
        <w:rPr>
          <w:sz w:val="24"/>
          <w:szCs w:val="24"/>
        </w:rPr>
      </w:pPr>
    </w:p>
    <w:p w14:paraId="08CBE9B5" w14:textId="77777777" w:rsidR="00B161D0" w:rsidRPr="00AA6128" w:rsidRDefault="00B161D0" w:rsidP="00B161D0">
      <w:pPr>
        <w:spacing w:line="300" w:lineRule="exact"/>
        <w:ind w:firstLine="567"/>
        <w:jc w:val="both"/>
        <w:rPr>
          <w:sz w:val="24"/>
          <w:szCs w:val="24"/>
        </w:rPr>
      </w:pPr>
      <w:r w:rsidRPr="00AA6128">
        <w:rPr>
          <w:sz w:val="24"/>
          <w:szCs w:val="24"/>
        </w:rPr>
        <w:t>Ši sutartis dėl bendrovės valdybos nario veiklos (toliau – „</w:t>
      </w:r>
      <w:r w:rsidRPr="00AA6128">
        <w:rPr>
          <w:b/>
          <w:sz w:val="24"/>
          <w:szCs w:val="24"/>
        </w:rPr>
        <w:t>Sutartis</w:t>
      </w:r>
      <w:r w:rsidRPr="00AA6128">
        <w:rPr>
          <w:sz w:val="24"/>
          <w:szCs w:val="24"/>
        </w:rPr>
        <w:t xml:space="preserve">“) sudaryta </w:t>
      </w:r>
      <w:r w:rsidRPr="009E480C">
        <w:rPr>
          <w:sz w:val="24"/>
          <w:szCs w:val="24"/>
          <w:highlight w:val="lightGray"/>
        </w:rPr>
        <w:t>[data], [vieta]</w:t>
      </w:r>
      <w:r w:rsidRPr="00AA6128">
        <w:rPr>
          <w:sz w:val="24"/>
          <w:szCs w:val="24"/>
        </w:rPr>
        <w:t xml:space="preserve"> tarp:</w:t>
      </w:r>
    </w:p>
    <w:p w14:paraId="08CBE9B6" w14:textId="77777777" w:rsidR="00B161D0" w:rsidRPr="00AA6128" w:rsidRDefault="00B161D0" w:rsidP="00B161D0">
      <w:pPr>
        <w:spacing w:line="300" w:lineRule="exact"/>
        <w:ind w:firstLine="567"/>
        <w:jc w:val="both"/>
        <w:rPr>
          <w:sz w:val="24"/>
          <w:szCs w:val="24"/>
        </w:rPr>
      </w:pPr>
    </w:p>
    <w:p w14:paraId="4AA78225" w14:textId="0E31CDDA" w:rsidR="003C2945" w:rsidRPr="00AA6128" w:rsidRDefault="003C2945" w:rsidP="003C2945">
      <w:pPr>
        <w:spacing w:line="276" w:lineRule="auto"/>
        <w:ind w:firstLine="567"/>
        <w:jc w:val="both"/>
        <w:rPr>
          <w:sz w:val="24"/>
          <w:szCs w:val="24"/>
        </w:rPr>
      </w:pPr>
      <w:r w:rsidRPr="00AA6128">
        <w:rPr>
          <w:b/>
          <w:sz w:val="24"/>
          <w:szCs w:val="24"/>
        </w:rPr>
        <w:t>AB „Energijos skirstymo operatorius“</w:t>
      </w:r>
      <w:r w:rsidRPr="009E480C">
        <w:rPr>
          <w:bCs/>
          <w:sz w:val="24"/>
          <w:szCs w:val="24"/>
        </w:rPr>
        <w:t>,</w:t>
      </w:r>
      <w:r w:rsidR="009E480C" w:rsidRPr="009E480C">
        <w:rPr>
          <w:bCs/>
          <w:sz w:val="24"/>
          <w:szCs w:val="24"/>
        </w:rPr>
        <w:t xml:space="preserve"> juridinio asmens kodas</w:t>
      </w:r>
      <w:r w:rsidR="009E480C">
        <w:rPr>
          <w:bCs/>
          <w:sz w:val="24"/>
          <w:szCs w:val="24"/>
        </w:rPr>
        <w:t xml:space="preserve"> </w:t>
      </w:r>
      <w:r w:rsidR="009E480C" w:rsidRPr="009E480C">
        <w:rPr>
          <w:bCs/>
          <w:sz w:val="24"/>
          <w:szCs w:val="24"/>
        </w:rPr>
        <w:t>304151376</w:t>
      </w:r>
      <w:r w:rsidR="009E480C">
        <w:rPr>
          <w:bCs/>
          <w:sz w:val="24"/>
          <w:szCs w:val="24"/>
        </w:rPr>
        <w:t>,</w:t>
      </w:r>
      <w:r w:rsidRPr="009E480C">
        <w:rPr>
          <w:bCs/>
          <w:sz w:val="24"/>
          <w:szCs w:val="24"/>
        </w:rPr>
        <w:t xml:space="preserve"> </w:t>
      </w:r>
      <w:r w:rsidRPr="00AA6128">
        <w:rPr>
          <w:sz w:val="24"/>
          <w:szCs w:val="24"/>
        </w:rPr>
        <w:t xml:space="preserve">kurios registruotos buveinės adresas Laisvės pr. 10, Vilniaus m., Vilniaus m. sav., Lietuvos Respublika (toliau – </w:t>
      </w:r>
      <w:r w:rsidRPr="00AA6128">
        <w:rPr>
          <w:bCs/>
          <w:sz w:val="24"/>
          <w:szCs w:val="24"/>
        </w:rPr>
        <w:t>Bendrovė</w:t>
      </w:r>
      <w:r w:rsidRPr="00AA6128">
        <w:rPr>
          <w:sz w:val="24"/>
          <w:szCs w:val="24"/>
        </w:rPr>
        <w:t xml:space="preserve">), atstovaujamos </w:t>
      </w:r>
      <w:r w:rsidRPr="00AA6128">
        <w:rPr>
          <w:sz w:val="24"/>
          <w:szCs w:val="24"/>
          <w:highlight w:val="lightGray"/>
        </w:rPr>
        <w:t>[vardas pavardė]</w:t>
      </w:r>
      <w:r w:rsidRPr="00AA6128">
        <w:rPr>
          <w:sz w:val="24"/>
          <w:szCs w:val="24"/>
        </w:rPr>
        <w:t xml:space="preserve">, veikiančio pagal </w:t>
      </w:r>
      <w:r w:rsidRPr="00AA6128">
        <w:rPr>
          <w:sz w:val="24"/>
          <w:szCs w:val="24"/>
          <w:highlight w:val="lightGray"/>
        </w:rPr>
        <w:t>[data]</w:t>
      </w:r>
      <w:r w:rsidRPr="00AA6128">
        <w:rPr>
          <w:sz w:val="24"/>
          <w:szCs w:val="24"/>
        </w:rPr>
        <w:t xml:space="preserve"> Bendrovės stebėtojų tarybos sprendimą, ir </w:t>
      </w:r>
    </w:p>
    <w:p w14:paraId="08CBE9B8" w14:textId="77777777" w:rsidR="00B161D0" w:rsidRPr="00AA6128" w:rsidRDefault="00B161D0" w:rsidP="00B161D0">
      <w:pPr>
        <w:spacing w:line="300" w:lineRule="exact"/>
        <w:ind w:firstLine="567"/>
        <w:jc w:val="both"/>
        <w:rPr>
          <w:sz w:val="24"/>
          <w:szCs w:val="24"/>
        </w:rPr>
      </w:pPr>
    </w:p>
    <w:p w14:paraId="08CBE9B9" w14:textId="4E74A037" w:rsidR="00B161D0" w:rsidRPr="00AA6128" w:rsidRDefault="00951696" w:rsidP="00B161D0">
      <w:pPr>
        <w:spacing w:line="300" w:lineRule="exact"/>
        <w:ind w:firstLine="567"/>
        <w:jc w:val="both"/>
        <w:rPr>
          <w:sz w:val="24"/>
          <w:szCs w:val="24"/>
        </w:rPr>
      </w:pPr>
      <w:bookmarkStart w:id="0" w:name="_Hlk105998023"/>
      <w:r w:rsidRPr="007B7402">
        <w:rPr>
          <w:b/>
          <w:sz w:val="24"/>
          <w:szCs w:val="24"/>
          <w:highlight w:val="lightGray"/>
        </w:rPr>
        <w:t>[vardas pavardė]</w:t>
      </w:r>
      <w:bookmarkEnd w:id="0"/>
      <w:r w:rsidR="00B161D0" w:rsidRPr="00AA6128">
        <w:rPr>
          <w:sz w:val="24"/>
          <w:szCs w:val="24"/>
        </w:rPr>
        <w:t>, asmens kodas</w:t>
      </w:r>
      <w:r w:rsidR="003C2945" w:rsidRPr="00AA6128">
        <w:rPr>
          <w:sz w:val="24"/>
          <w:szCs w:val="24"/>
        </w:rPr>
        <w:t xml:space="preserve"> </w:t>
      </w:r>
      <w:r w:rsidR="003C2945" w:rsidRPr="00AA6128">
        <w:rPr>
          <w:sz w:val="24"/>
          <w:szCs w:val="24"/>
          <w:highlight w:val="lightGray"/>
        </w:rPr>
        <w:t>[kodas]</w:t>
      </w:r>
      <w:r w:rsidR="00B161D0" w:rsidRPr="00AA6128">
        <w:rPr>
          <w:sz w:val="24"/>
          <w:szCs w:val="24"/>
        </w:rPr>
        <w:t>, gyvenančio</w:t>
      </w:r>
      <w:r w:rsidRPr="00AA6128">
        <w:rPr>
          <w:sz w:val="24"/>
          <w:szCs w:val="24"/>
        </w:rPr>
        <w:t>(-</w:t>
      </w:r>
      <w:r w:rsidR="00B161D0" w:rsidRPr="00AA6128">
        <w:rPr>
          <w:sz w:val="24"/>
          <w:szCs w:val="24"/>
        </w:rPr>
        <w:t>s</w:t>
      </w:r>
      <w:r w:rsidRPr="00AA6128">
        <w:rPr>
          <w:sz w:val="24"/>
          <w:szCs w:val="24"/>
        </w:rPr>
        <w:t>)</w:t>
      </w:r>
      <w:r w:rsidR="00B161D0" w:rsidRPr="00AA6128">
        <w:rPr>
          <w:sz w:val="24"/>
          <w:szCs w:val="24"/>
        </w:rPr>
        <w:t xml:space="preserve"> </w:t>
      </w:r>
      <w:r w:rsidR="003C2945" w:rsidRPr="00AA6128">
        <w:rPr>
          <w:sz w:val="24"/>
          <w:szCs w:val="24"/>
          <w:highlight w:val="lightGray"/>
        </w:rPr>
        <w:t>[adresas]</w:t>
      </w:r>
      <w:r w:rsidR="003C2945" w:rsidRPr="00AA6128">
        <w:rPr>
          <w:sz w:val="24"/>
          <w:szCs w:val="24"/>
        </w:rPr>
        <w:t xml:space="preserve"> </w:t>
      </w:r>
      <w:r w:rsidR="00B161D0" w:rsidRPr="00AA6128">
        <w:rPr>
          <w:sz w:val="24"/>
          <w:szCs w:val="24"/>
        </w:rPr>
        <w:t>(toliau – „V</w:t>
      </w:r>
      <w:r w:rsidR="00B161D0" w:rsidRPr="00AA6128">
        <w:rPr>
          <w:b/>
          <w:sz w:val="24"/>
          <w:szCs w:val="24"/>
        </w:rPr>
        <w:t>aldybos narys</w:t>
      </w:r>
      <w:r w:rsidR="00B161D0" w:rsidRPr="00AA6128">
        <w:rPr>
          <w:sz w:val="24"/>
          <w:szCs w:val="24"/>
        </w:rPr>
        <w:t>“).</w:t>
      </w:r>
    </w:p>
    <w:p w14:paraId="08CBE9BA" w14:textId="77777777" w:rsidR="00B161D0" w:rsidRPr="00AA6128" w:rsidRDefault="00B161D0" w:rsidP="00B161D0">
      <w:pPr>
        <w:spacing w:line="300" w:lineRule="exact"/>
        <w:ind w:firstLine="567"/>
        <w:jc w:val="both"/>
        <w:rPr>
          <w:sz w:val="24"/>
          <w:szCs w:val="24"/>
        </w:rPr>
      </w:pPr>
    </w:p>
    <w:p w14:paraId="08CBE9BB" w14:textId="77777777" w:rsidR="00B161D0" w:rsidRPr="00AA6128" w:rsidRDefault="00B161D0" w:rsidP="00B161D0">
      <w:pPr>
        <w:spacing w:line="300" w:lineRule="exact"/>
        <w:ind w:firstLine="567"/>
        <w:jc w:val="both"/>
        <w:rPr>
          <w:b/>
          <w:sz w:val="24"/>
          <w:szCs w:val="24"/>
        </w:rPr>
      </w:pPr>
      <w:r w:rsidRPr="00AA6128">
        <w:rPr>
          <w:sz w:val="24"/>
          <w:szCs w:val="24"/>
        </w:rPr>
        <w:t>Bendrovė ir Valdybos narys toliau kartu vadinami „</w:t>
      </w:r>
      <w:r w:rsidRPr="00AA6128">
        <w:rPr>
          <w:b/>
          <w:sz w:val="24"/>
          <w:szCs w:val="24"/>
        </w:rPr>
        <w:t>Šalimis</w:t>
      </w:r>
      <w:r w:rsidRPr="00AA6128">
        <w:rPr>
          <w:sz w:val="24"/>
          <w:szCs w:val="24"/>
        </w:rPr>
        <w:t>“, o kiekvienas atskirai „</w:t>
      </w:r>
      <w:r w:rsidRPr="00AA6128">
        <w:rPr>
          <w:b/>
          <w:sz w:val="24"/>
          <w:szCs w:val="24"/>
        </w:rPr>
        <w:t>Šalimi</w:t>
      </w:r>
      <w:r w:rsidRPr="00AA6128">
        <w:rPr>
          <w:sz w:val="24"/>
          <w:szCs w:val="24"/>
        </w:rPr>
        <w:t>“, atsižvelgdami į tai, kad:</w:t>
      </w:r>
    </w:p>
    <w:p w14:paraId="08CBE9BC" w14:textId="77777777" w:rsidR="00B161D0" w:rsidRPr="00AA6128" w:rsidRDefault="00B161D0" w:rsidP="00B161D0">
      <w:pPr>
        <w:spacing w:line="300" w:lineRule="exact"/>
        <w:jc w:val="both"/>
        <w:rPr>
          <w:sz w:val="24"/>
          <w:szCs w:val="24"/>
        </w:rPr>
      </w:pPr>
    </w:p>
    <w:p w14:paraId="08CBE9BD" w14:textId="12BE83A8" w:rsidR="00B161D0" w:rsidRPr="00AA6128" w:rsidRDefault="00B161D0" w:rsidP="00B161D0">
      <w:pPr>
        <w:numPr>
          <w:ilvl w:val="0"/>
          <w:numId w:val="1"/>
        </w:numPr>
        <w:spacing w:line="300" w:lineRule="exact"/>
        <w:jc w:val="both"/>
        <w:rPr>
          <w:sz w:val="24"/>
          <w:szCs w:val="24"/>
        </w:rPr>
      </w:pPr>
      <w:r w:rsidRPr="00AA6128">
        <w:rPr>
          <w:sz w:val="24"/>
          <w:szCs w:val="24"/>
        </w:rPr>
        <w:t xml:space="preserve">Valdybos narys </w:t>
      </w:r>
      <w:r w:rsidR="00951696" w:rsidRPr="00AA6128">
        <w:rPr>
          <w:sz w:val="24"/>
          <w:szCs w:val="24"/>
        </w:rPr>
        <w:t>20</w:t>
      </w:r>
      <w:r w:rsidR="003C2945" w:rsidRPr="00AA6128">
        <w:rPr>
          <w:sz w:val="24"/>
          <w:szCs w:val="24"/>
        </w:rPr>
        <w:t>22</w:t>
      </w:r>
      <w:r w:rsidR="00951696" w:rsidRPr="00AA6128">
        <w:rPr>
          <w:sz w:val="24"/>
          <w:szCs w:val="24"/>
        </w:rPr>
        <w:t xml:space="preserve"> m. </w:t>
      </w:r>
      <w:r w:rsidR="003C2945" w:rsidRPr="00AA6128">
        <w:rPr>
          <w:sz w:val="24"/>
          <w:szCs w:val="24"/>
          <w:highlight w:val="lightGray"/>
        </w:rPr>
        <w:t>[mėnuo, diena]</w:t>
      </w:r>
      <w:r w:rsidRPr="00AA6128">
        <w:rPr>
          <w:sz w:val="24"/>
          <w:szCs w:val="24"/>
        </w:rPr>
        <w:t xml:space="preserve"> d. Bendrovės stebėtojų tarybos sprendimu </w:t>
      </w:r>
      <w:r w:rsidR="00951696" w:rsidRPr="00AA6128">
        <w:rPr>
          <w:sz w:val="24"/>
          <w:szCs w:val="24"/>
        </w:rPr>
        <w:t xml:space="preserve">Nr. </w:t>
      </w:r>
      <w:r w:rsidR="003C2945" w:rsidRPr="00AA6128">
        <w:rPr>
          <w:sz w:val="24"/>
          <w:szCs w:val="24"/>
          <w:highlight w:val="lightGray"/>
        </w:rPr>
        <w:t>[...]</w:t>
      </w:r>
      <w:r w:rsidR="00951696" w:rsidRPr="00AA6128">
        <w:rPr>
          <w:sz w:val="24"/>
          <w:szCs w:val="24"/>
        </w:rPr>
        <w:t xml:space="preserve"> </w:t>
      </w:r>
      <w:r w:rsidRPr="00AA6128">
        <w:rPr>
          <w:sz w:val="24"/>
          <w:szCs w:val="24"/>
        </w:rPr>
        <w:t>buvo išrinktas į Bendrovės valdybą</w:t>
      </w:r>
      <w:r w:rsidR="003C2945" w:rsidRPr="00AA6128">
        <w:rPr>
          <w:sz w:val="24"/>
          <w:szCs w:val="24"/>
        </w:rPr>
        <w:t xml:space="preserve"> iki esamos Bendrovės valdybos kadencijos pabaigos 2022 m. gruodžio 26 d.</w:t>
      </w:r>
      <w:r w:rsidRPr="00AA6128">
        <w:rPr>
          <w:sz w:val="24"/>
          <w:szCs w:val="24"/>
        </w:rPr>
        <w:t>;</w:t>
      </w:r>
    </w:p>
    <w:p w14:paraId="08CBE9BE" w14:textId="77777777" w:rsidR="00B161D0" w:rsidRPr="00AA6128" w:rsidRDefault="00B161D0" w:rsidP="00B161D0">
      <w:pPr>
        <w:spacing w:line="300" w:lineRule="exact"/>
        <w:ind w:left="360"/>
        <w:jc w:val="both"/>
        <w:rPr>
          <w:sz w:val="24"/>
          <w:szCs w:val="24"/>
        </w:rPr>
      </w:pPr>
    </w:p>
    <w:p w14:paraId="08CBE9BF" w14:textId="77777777" w:rsidR="00B161D0" w:rsidRPr="00AA6128" w:rsidRDefault="00B161D0" w:rsidP="00B161D0">
      <w:pPr>
        <w:numPr>
          <w:ilvl w:val="0"/>
          <w:numId w:val="1"/>
        </w:numPr>
        <w:spacing w:line="300" w:lineRule="exact"/>
        <w:jc w:val="both"/>
        <w:rPr>
          <w:sz w:val="24"/>
          <w:szCs w:val="24"/>
        </w:rPr>
      </w:pPr>
      <w:r w:rsidRPr="00AA6128">
        <w:rPr>
          <w:sz w:val="24"/>
          <w:szCs w:val="24"/>
        </w:rPr>
        <w:t>Bendrovė ir Valdybos narys siekia Sutartimi įtvirtinti Valdybos nario veiklos principus, nustatyti valdybos nario teises, pareigas ir atsakomybę už veiklą Bendrovės valdyboje, atlygio už valdybos nario veiklą principus, materialines sąlygas ir priemones, reikalingas pareigų vykdymui.</w:t>
      </w:r>
    </w:p>
    <w:p w14:paraId="08CBE9C0" w14:textId="77777777" w:rsidR="00B161D0" w:rsidRPr="00AA6128" w:rsidRDefault="00B161D0" w:rsidP="00B161D0">
      <w:pPr>
        <w:pStyle w:val="ListParagraph"/>
        <w:rPr>
          <w:sz w:val="24"/>
          <w:szCs w:val="24"/>
        </w:rPr>
      </w:pPr>
    </w:p>
    <w:p w14:paraId="08CBE9C1" w14:textId="77777777" w:rsidR="00B161D0" w:rsidRPr="00AA6128" w:rsidRDefault="00B161D0" w:rsidP="00B161D0">
      <w:pPr>
        <w:spacing w:line="300" w:lineRule="exact"/>
        <w:jc w:val="both"/>
        <w:rPr>
          <w:sz w:val="24"/>
          <w:szCs w:val="24"/>
        </w:rPr>
      </w:pPr>
      <w:r w:rsidRPr="00AA6128">
        <w:rPr>
          <w:sz w:val="24"/>
          <w:szCs w:val="24"/>
        </w:rPr>
        <w:t>Šalys susitaria:</w:t>
      </w:r>
    </w:p>
    <w:p w14:paraId="08CBE9C2" w14:textId="77777777" w:rsidR="00B161D0" w:rsidRPr="00AA6128" w:rsidRDefault="00B161D0" w:rsidP="00B161D0">
      <w:pPr>
        <w:spacing w:line="300" w:lineRule="exact"/>
        <w:jc w:val="both"/>
        <w:rPr>
          <w:sz w:val="24"/>
          <w:szCs w:val="24"/>
        </w:rPr>
      </w:pPr>
    </w:p>
    <w:p w14:paraId="08CBE9C3" w14:textId="77777777" w:rsidR="00B161D0" w:rsidRPr="00AA6128" w:rsidRDefault="00B161D0" w:rsidP="00B161D0">
      <w:pPr>
        <w:numPr>
          <w:ilvl w:val="0"/>
          <w:numId w:val="2"/>
        </w:numPr>
        <w:tabs>
          <w:tab w:val="clear" w:pos="360"/>
          <w:tab w:val="num" w:pos="540"/>
        </w:tabs>
        <w:spacing w:line="300" w:lineRule="exact"/>
        <w:ind w:left="540" w:hanging="540"/>
        <w:jc w:val="center"/>
        <w:rPr>
          <w:b/>
          <w:sz w:val="24"/>
          <w:szCs w:val="24"/>
        </w:rPr>
      </w:pPr>
      <w:r w:rsidRPr="00AA6128">
        <w:rPr>
          <w:b/>
          <w:sz w:val="24"/>
          <w:szCs w:val="24"/>
        </w:rPr>
        <w:t>VALDYBOS NARIO FUNKCIJOS</w:t>
      </w:r>
    </w:p>
    <w:p w14:paraId="08CBE9C4" w14:textId="77777777" w:rsidR="00B161D0" w:rsidRPr="00AA6128" w:rsidRDefault="00B161D0" w:rsidP="00B161D0">
      <w:pPr>
        <w:spacing w:line="300" w:lineRule="exact"/>
        <w:jc w:val="both"/>
        <w:rPr>
          <w:sz w:val="24"/>
          <w:szCs w:val="24"/>
        </w:rPr>
      </w:pPr>
    </w:p>
    <w:p w14:paraId="08CBE9C5" w14:textId="77777777" w:rsidR="00B161D0" w:rsidRPr="00AA6128" w:rsidRDefault="00B161D0" w:rsidP="00B161D0">
      <w:pPr>
        <w:pStyle w:val="ListParagraph"/>
        <w:numPr>
          <w:ilvl w:val="1"/>
          <w:numId w:val="2"/>
        </w:numPr>
        <w:tabs>
          <w:tab w:val="clear" w:pos="360"/>
        </w:tabs>
        <w:spacing w:line="300" w:lineRule="exact"/>
        <w:ind w:left="0" w:firstLine="567"/>
        <w:jc w:val="both"/>
        <w:rPr>
          <w:sz w:val="24"/>
          <w:szCs w:val="24"/>
        </w:rPr>
      </w:pPr>
      <w:r w:rsidRPr="00AA6128">
        <w:rPr>
          <w:sz w:val="24"/>
          <w:szCs w:val="24"/>
        </w:rPr>
        <w:t xml:space="preserve"> Valdybos narys vykdo savo pareigas, numatytas teisės aktuose, Bendrovės įstatuose, visuotinio akcininkų susirinkimo, stebėtojų tarybos ir valdybos sprendimuose, bei, veikdamas kartu su kitais į Bendrovės valdybą išrinktais asmenimis, sprendžia Bendrovės valdybos kompetencijai priskirtus klausimus ir vykdo kitas Bendrovės valdybai pavestas funkcijas.</w:t>
      </w:r>
    </w:p>
    <w:p w14:paraId="08CBE9C6" w14:textId="77777777" w:rsidR="00B161D0" w:rsidRPr="00AA6128" w:rsidRDefault="00B161D0" w:rsidP="00B161D0">
      <w:pPr>
        <w:spacing w:line="300" w:lineRule="exact"/>
        <w:ind w:firstLine="567"/>
        <w:jc w:val="both"/>
        <w:rPr>
          <w:sz w:val="24"/>
          <w:szCs w:val="24"/>
        </w:rPr>
      </w:pPr>
    </w:p>
    <w:p w14:paraId="08CBE9C7" w14:textId="35850456" w:rsidR="00B161D0" w:rsidRPr="00AA6128" w:rsidRDefault="00B161D0" w:rsidP="00B161D0">
      <w:pPr>
        <w:pStyle w:val="ListParagraph"/>
        <w:numPr>
          <w:ilvl w:val="1"/>
          <w:numId w:val="2"/>
        </w:numPr>
        <w:tabs>
          <w:tab w:val="clear" w:pos="360"/>
        </w:tabs>
        <w:spacing w:line="300" w:lineRule="exact"/>
        <w:ind w:left="0" w:firstLine="567"/>
        <w:jc w:val="both"/>
        <w:rPr>
          <w:sz w:val="24"/>
          <w:szCs w:val="24"/>
        </w:rPr>
      </w:pPr>
      <w:r w:rsidRPr="00AA6128">
        <w:rPr>
          <w:sz w:val="24"/>
          <w:szCs w:val="24"/>
        </w:rPr>
        <w:t xml:space="preserve"> Valdybos narys privalo veikti Bendrovės ir visų Bendrovės akcininkų naudai ir siekti Bendrovės įstatuose įtvirtinto Bendrovės veiklos tikslo. Savo veikloje Valdybos narys vadovaujasi įstatymais, kitais teisės aktais, Bendrovės įstatais, visuotinio akcininkų susirinkimo, stebėtojų tarybos ir valdybos sprendimais, taip pat ir Bendrovės veiklos strategija, bei valdybos darbo reglamentu.</w:t>
      </w:r>
    </w:p>
    <w:p w14:paraId="77AE48E6" w14:textId="77777777" w:rsidR="003C2945" w:rsidRPr="00AA6128" w:rsidRDefault="003C2945" w:rsidP="003C2945">
      <w:pPr>
        <w:pStyle w:val="ListParagraph"/>
        <w:rPr>
          <w:sz w:val="24"/>
          <w:szCs w:val="24"/>
        </w:rPr>
      </w:pPr>
    </w:p>
    <w:p w14:paraId="4B041BE0" w14:textId="79D5F6EC" w:rsidR="003C2945" w:rsidRPr="00AA6128" w:rsidRDefault="003C2945" w:rsidP="00B161D0">
      <w:pPr>
        <w:pStyle w:val="ListParagraph"/>
        <w:numPr>
          <w:ilvl w:val="1"/>
          <w:numId w:val="2"/>
        </w:numPr>
        <w:tabs>
          <w:tab w:val="clear" w:pos="360"/>
        </w:tabs>
        <w:spacing w:line="300" w:lineRule="exact"/>
        <w:ind w:left="0" w:firstLine="567"/>
        <w:jc w:val="both"/>
        <w:rPr>
          <w:sz w:val="24"/>
          <w:szCs w:val="24"/>
        </w:rPr>
      </w:pPr>
      <w:r w:rsidRPr="00AA6128">
        <w:rPr>
          <w:sz w:val="24"/>
          <w:szCs w:val="24"/>
        </w:rPr>
        <w:t>Atsižvelgiant į tai, kad Bendrovei, kaip elektros energijos ir gamtinių dujų skirstymo sistemos operatoriui bei elektros energijos visuomeniniam tiekėjui, pagal Lietuvos Respublikos teisės aktų nuostatas taikomi veiklų atskyrimo bei nepriklausomumo reikalavimai, Valdybos narys įsipareigoja vykdydamas veiklą:</w:t>
      </w:r>
    </w:p>
    <w:p w14:paraId="206EB126" w14:textId="34ECDD9C" w:rsidR="003C2945" w:rsidRPr="00AA6128" w:rsidRDefault="004E7F7B" w:rsidP="004E7F7B">
      <w:pPr>
        <w:pStyle w:val="ListParagraph"/>
        <w:numPr>
          <w:ilvl w:val="2"/>
          <w:numId w:val="2"/>
        </w:numPr>
        <w:tabs>
          <w:tab w:val="clear" w:pos="720"/>
        </w:tabs>
        <w:spacing w:line="300" w:lineRule="exact"/>
        <w:ind w:left="1276"/>
        <w:jc w:val="both"/>
        <w:rPr>
          <w:sz w:val="24"/>
          <w:szCs w:val="24"/>
        </w:rPr>
      </w:pPr>
      <w:r w:rsidRPr="00AA6128">
        <w:rPr>
          <w:sz w:val="24"/>
          <w:szCs w:val="24"/>
        </w:rPr>
        <w:t>bet kokia forma nedalyvauti integruotos įmonės, tiesiogiai ar netiesiogiai atsakingos už kasdienę elektros energijos ar gamtinių dujų gamybos (gavybos), perdavimo ir tiekimo (išskyrus Bendrovės vykdomą elektros energijos visuomeninio tiekimo) veiklą, priežiūros bei valdymo organuose;</w:t>
      </w:r>
    </w:p>
    <w:p w14:paraId="7DFE8A07" w14:textId="738E5887" w:rsidR="004E7F7B" w:rsidRPr="00AA6128" w:rsidRDefault="004E7F7B" w:rsidP="004E7F7B">
      <w:pPr>
        <w:pStyle w:val="ListParagraph"/>
        <w:numPr>
          <w:ilvl w:val="2"/>
          <w:numId w:val="2"/>
        </w:numPr>
        <w:tabs>
          <w:tab w:val="clear" w:pos="720"/>
        </w:tabs>
        <w:spacing w:line="300" w:lineRule="exact"/>
        <w:ind w:left="1276"/>
        <w:jc w:val="both"/>
        <w:rPr>
          <w:sz w:val="24"/>
          <w:szCs w:val="24"/>
        </w:rPr>
      </w:pPr>
      <w:r w:rsidRPr="00AA6128">
        <w:rPr>
          <w:sz w:val="24"/>
          <w:szCs w:val="24"/>
        </w:rPr>
        <w:lastRenderedPageBreak/>
        <w:t>priimant sprendimus veikti savarankiškai, nepriklausomai nuo kitų veiklos rūšių (gamybos (gavybos), nepriklausomo tiekimo) komercinių interesų;</w:t>
      </w:r>
    </w:p>
    <w:p w14:paraId="51CB0F39" w14:textId="6AA422D9" w:rsidR="004E7F7B" w:rsidRPr="00AA6128" w:rsidRDefault="004E7F7B" w:rsidP="004E7F7B">
      <w:pPr>
        <w:pStyle w:val="ListParagraph"/>
        <w:numPr>
          <w:ilvl w:val="2"/>
          <w:numId w:val="2"/>
        </w:numPr>
        <w:tabs>
          <w:tab w:val="clear" w:pos="720"/>
        </w:tabs>
        <w:spacing w:line="300" w:lineRule="exact"/>
        <w:ind w:left="1276"/>
        <w:jc w:val="both"/>
        <w:rPr>
          <w:sz w:val="24"/>
          <w:szCs w:val="24"/>
        </w:rPr>
      </w:pPr>
      <w:r w:rsidRPr="00AA6128">
        <w:rPr>
          <w:sz w:val="24"/>
          <w:szCs w:val="24"/>
        </w:rPr>
        <w:t>pagal kompetenciją imtis visų kitų reikiamų priemonių, siekiant užtikrinti šiame Sutarties punkte nurodytų Lietuvos Respublikos Gamtinių dujų ir Elektros energetikos įstatymuose nustatytų reikalavimų laikymąsi.</w:t>
      </w:r>
    </w:p>
    <w:p w14:paraId="08CBE9C8" w14:textId="77777777" w:rsidR="00B161D0" w:rsidRPr="00AA6128" w:rsidRDefault="00B161D0" w:rsidP="00B161D0">
      <w:pPr>
        <w:pStyle w:val="ListParagraph"/>
        <w:ind w:left="0" w:firstLine="567"/>
        <w:rPr>
          <w:sz w:val="24"/>
          <w:szCs w:val="24"/>
        </w:rPr>
      </w:pPr>
    </w:p>
    <w:p w14:paraId="08CBE9C9" w14:textId="77777777" w:rsidR="00B161D0" w:rsidRPr="00AA6128" w:rsidRDefault="00B161D0" w:rsidP="00B161D0">
      <w:pPr>
        <w:pStyle w:val="ListParagraph"/>
        <w:numPr>
          <w:ilvl w:val="1"/>
          <w:numId w:val="2"/>
        </w:numPr>
        <w:tabs>
          <w:tab w:val="clear" w:pos="360"/>
        </w:tabs>
        <w:spacing w:line="300" w:lineRule="exact"/>
        <w:ind w:left="0" w:firstLine="567"/>
        <w:jc w:val="both"/>
        <w:rPr>
          <w:sz w:val="24"/>
          <w:szCs w:val="24"/>
        </w:rPr>
      </w:pPr>
      <w:r w:rsidRPr="00AA6128">
        <w:rPr>
          <w:sz w:val="24"/>
          <w:szCs w:val="24"/>
        </w:rPr>
        <w:t xml:space="preserve"> Valdybos narys įsipareigoja savo pareigas vykdyti tinkamai, efektyviai ir objektyviai spręsti visus valdybai priskirtus klausimus bei vadovautis aukščiausiais profesionalumo standartais. Valdybos narys privalo užtikrinti, kad įstatymuose ir kituose teisės aktuose bei Bendrovės įstatuose numatytos valdybos funkcijos būtų įgyvendinamos nepertraukiamai.</w:t>
      </w:r>
    </w:p>
    <w:p w14:paraId="08CBE9CA" w14:textId="77777777" w:rsidR="00B161D0" w:rsidRPr="00AA6128" w:rsidRDefault="00B161D0" w:rsidP="00B161D0">
      <w:pPr>
        <w:spacing w:line="300" w:lineRule="exact"/>
        <w:ind w:firstLine="567"/>
        <w:jc w:val="both"/>
        <w:rPr>
          <w:sz w:val="24"/>
          <w:szCs w:val="24"/>
        </w:rPr>
      </w:pPr>
    </w:p>
    <w:p w14:paraId="08CBE9CB" w14:textId="77777777" w:rsidR="00B161D0" w:rsidRPr="00AA6128" w:rsidRDefault="00B161D0" w:rsidP="00B161D0">
      <w:pPr>
        <w:pStyle w:val="ListParagraph"/>
        <w:numPr>
          <w:ilvl w:val="1"/>
          <w:numId w:val="2"/>
        </w:numPr>
        <w:tabs>
          <w:tab w:val="clear" w:pos="360"/>
        </w:tabs>
        <w:spacing w:line="300" w:lineRule="exact"/>
        <w:ind w:left="0" w:firstLine="567"/>
        <w:jc w:val="both"/>
        <w:rPr>
          <w:sz w:val="24"/>
          <w:szCs w:val="24"/>
        </w:rPr>
      </w:pPr>
      <w:r w:rsidRPr="00AA6128">
        <w:rPr>
          <w:sz w:val="24"/>
          <w:szCs w:val="24"/>
        </w:rPr>
        <w:t xml:space="preserve"> Valdybos narys savo pareigas privalo vykdyti asmeniškai ir neturi teisės perleisti ar pavesti visų ar dalies valdybos nario funkcijų vykdymo tretiesiems asmenims, išskyrus teisės aktuose numatytas išimtis. </w:t>
      </w:r>
    </w:p>
    <w:p w14:paraId="08CBE9CC" w14:textId="77777777" w:rsidR="00B161D0" w:rsidRPr="00AA6128" w:rsidRDefault="00B161D0" w:rsidP="00B161D0">
      <w:pPr>
        <w:pStyle w:val="ListParagraph"/>
        <w:ind w:left="0" w:firstLine="567"/>
        <w:rPr>
          <w:sz w:val="24"/>
          <w:szCs w:val="24"/>
        </w:rPr>
      </w:pPr>
    </w:p>
    <w:p w14:paraId="08CBE9CD" w14:textId="0CF8A2C9" w:rsidR="00B161D0" w:rsidRPr="00AA6128" w:rsidRDefault="00B161D0" w:rsidP="00B161D0">
      <w:pPr>
        <w:pStyle w:val="ListParagraph"/>
        <w:numPr>
          <w:ilvl w:val="1"/>
          <w:numId w:val="2"/>
        </w:numPr>
        <w:tabs>
          <w:tab w:val="clear" w:pos="360"/>
        </w:tabs>
        <w:spacing w:line="300" w:lineRule="exact"/>
        <w:ind w:left="0" w:firstLine="567"/>
        <w:jc w:val="both"/>
        <w:rPr>
          <w:sz w:val="24"/>
          <w:szCs w:val="24"/>
        </w:rPr>
      </w:pPr>
      <w:r w:rsidRPr="00AA6128">
        <w:rPr>
          <w:sz w:val="24"/>
          <w:szCs w:val="24"/>
        </w:rPr>
        <w:t xml:space="preserve"> Valdybos narys yra atsakingas už jo kompetencijai – kuravimo sričiai, tiesiogiai susijusiai su darbu valdyboje, paskirtų klausimų, dėl kurių turi būti priimtas atitinkamas sprendimas, analizę ir visos reikiamos informacijos pateikimą kitiems valdybos nariams tam, kad būtų laiku priimti reikalingi valdybos sprendimai. Konkreti valdybos nario kompetencijos sritis nustatoma valdybos darbo reglamente</w:t>
      </w:r>
      <w:r w:rsidR="004E7F7B" w:rsidRPr="00AA6128">
        <w:rPr>
          <w:sz w:val="24"/>
          <w:szCs w:val="24"/>
        </w:rPr>
        <w:t xml:space="preserve"> ar (ir) atskiru valdybos sprendimu</w:t>
      </w:r>
      <w:r w:rsidRPr="00AA6128">
        <w:rPr>
          <w:sz w:val="24"/>
          <w:szCs w:val="24"/>
        </w:rPr>
        <w:t>.</w:t>
      </w:r>
    </w:p>
    <w:p w14:paraId="08CBE9CE" w14:textId="77777777" w:rsidR="00B161D0" w:rsidRPr="00AA6128" w:rsidRDefault="00B161D0" w:rsidP="00B161D0">
      <w:pPr>
        <w:spacing w:line="300" w:lineRule="exact"/>
        <w:ind w:left="720"/>
        <w:jc w:val="both"/>
        <w:rPr>
          <w:sz w:val="24"/>
          <w:szCs w:val="24"/>
        </w:rPr>
      </w:pPr>
    </w:p>
    <w:p w14:paraId="08CBE9CF" w14:textId="77777777" w:rsidR="00B161D0" w:rsidRPr="00AA6128" w:rsidRDefault="00B161D0" w:rsidP="00B161D0">
      <w:pPr>
        <w:pStyle w:val="ListParagraph"/>
        <w:numPr>
          <w:ilvl w:val="0"/>
          <w:numId w:val="2"/>
        </w:numPr>
        <w:spacing w:line="300" w:lineRule="exact"/>
        <w:jc w:val="center"/>
        <w:rPr>
          <w:rFonts w:ascii="Times New Roman Bold" w:hAnsi="Times New Roman Bold"/>
          <w:b/>
          <w:caps/>
          <w:sz w:val="24"/>
          <w:szCs w:val="24"/>
        </w:rPr>
      </w:pPr>
      <w:r w:rsidRPr="00AA6128">
        <w:rPr>
          <w:rFonts w:ascii="Times New Roman Bold" w:hAnsi="Times New Roman Bold"/>
          <w:b/>
          <w:caps/>
          <w:sz w:val="24"/>
          <w:szCs w:val="24"/>
        </w:rPr>
        <w:t>Dalyvavimas Bendrovės valdybos posėdžiuose</w:t>
      </w:r>
    </w:p>
    <w:p w14:paraId="08CBE9D0" w14:textId="77777777" w:rsidR="00B161D0" w:rsidRPr="00AA6128" w:rsidRDefault="00B161D0" w:rsidP="00B161D0">
      <w:pPr>
        <w:spacing w:line="300" w:lineRule="exact"/>
        <w:jc w:val="both"/>
        <w:rPr>
          <w:sz w:val="24"/>
          <w:szCs w:val="24"/>
        </w:rPr>
      </w:pPr>
    </w:p>
    <w:p w14:paraId="08CBE9D1" w14:textId="77777777" w:rsidR="00B161D0" w:rsidRPr="00AA6128" w:rsidRDefault="00B161D0" w:rsidP="00B161D0">
      <w:pPr>
        <w:pStyle w:val="ListParagraph"/>
        <w:numPr>
          <w:ilvl w:val="1"/>
          <w:numId w:val="2"/>
        </w:numPr>
        <w:tabs>
          <w:tab w:val="clear" w:pos="360"/>
          <w:tab w:val="num" w:pos="426"/>
        </w:tabs>
        <w:spacing w:line="300" w:lineRule="exact"/>
        <w:ind w:left="0" w:firstLine="567"/>
        <w:jc w:val="both"/>
        <w:rPr>
          <w:sz w:val="24"/>
          <w:szCs w:val="24"/>
        </w:rPr>
      </w:pPr>
      <w:r w:rsidRPr="00AA6128">
        <w:rPr>
          <w:sz w:val="24"/>
          <w:szCs w:val="24"/>
        </w:rPr>
        <w:t xml:space="preserve"> Valdybos narys privalo dalyvauti visuose Bendrovės valdybos posėdžiuose, išskyrus atvejus, kai to neįmanoma padaryti dėl objektyvių priežasčių.</w:t>
      </w:r>
    </w:p>
    <w:p w14:paraId="08CBE9D2" w14:textId="77777777" w:rsidR="00B161D0" w:rsidRPr="00AA6128" w:rsidRDefault="00B161D0" w:rsidP="00B161D0">
      <w:pPr>
        <w:tabs>
          <w:tab w:val="num" w:pos="426"/>
        </w:tabs>
        <w:spacing w:line="300" w:lineRule="exact"/>
        <w:ind w:firstLine="567"/>
        <w:jc w:val="both"/>
        <w:rPr>
          <w:sz w:val="24"/>
          <w:szCs w:val="24"/>
        </w:rPr>
      </w:pPr>
    </w:p>
    <w:p w14:paraId="08CBE9D3" w14:textId="77777777" w:rsidR="00B161D0" w:rsidRPr="00AA6128" w:rsidRDefault="00B161D0" w:rsidP="00B161D0">
      <w:pPr>
        <w:pStyle w:val="ListParagraph"/>
        <w:numPr>
          <w:ilvl w:val="1"/>
          <w:numId w:val="2"/>
        </w:numPr>
        <w:tabs>
          <w:tab w:val="clear" w:pos="360"/>
          <w:tab w:val="num" w:pos="426"/>
        </w:tabs>
        <w:spacing w:line="300" w:lineRule="exact"/>
        <w:ind w:left="0" w:firstLine="567"/>
        <w:jc w:val="both"/>
        <w:rPr>
          <w:sz w:val="24"/>
          <w:szCs w:val="24"/>
        </w:rPr>
      </w:pPr>
      <w:r w:rsidRPr="00AA6128">
        <w:rPr>
          <w:sz w:val="24"/>
          <w:szCs w:val="24"/>
        </w:rPr>
        <w:t xml:space="preserve"> Valdybos narys visuomet privalo atvykti į posėdžius susipažinęs su posėdžio darbotvarke ir visa jam pateikta su nagrinėjamais klausimais susijusia informacija bei dokumentais. Valdybos narys privalo aktyviai dalyvauti svarstant posėdžio darbotvarkėje numatytus klausimus, raštu ar žodžiu išdėstyti savo poziciją visais aptariamais klausimais bei teikti argumentuotus pasiūlymus dėl svarstomų klausimų sprendimo.</w:t>
      </w:r>
    </w:p>
    <w:p w14:paraId="08CBE9D4" w14:textId="77777777" w:rsidR="00B161D0" w:rsidRPr="00AA6128" w:rsidRDefault="00B161D0" w:rsidP="00B161D0">
      <w:pPr>
        <w:tabs>
          <w:tab w:val="num" w:pos="426"/>
        </w:tabs>
        <w:spacing w:line="300" w:lineRule="exact"/>
        <w:ind w:firstLine="567"/>
        <w:jc w:val="both"/>
        <w:rPr>
          <w:sz w:val="24"/>
          <w:szCs w:val="24"/>
        </w:rPr>
      </w:pPr>
    </w:p>
    <w:p w14:paraId="08CBE9D5" w14:textId="77777777" w:rsidR="00B161D0" w:rsidRPr="00AA6128" w:rsidRDefault="00B161D0" w:rsidP="00B161D0">
      <w:pPr>
        <w:pStyle w:val="ListParagraph"/>
        <w:numPr>
          <w:ilvl w:val="1"/>
          <w:numId w:val="2"/>
        </w:numPr>
        <w:tabs>
          <w:tab w:val="clear" w:pos="360"/>
          <w:tab w:val="num" w:pos="426"/>
        </w:tabs>
        <w:spacing w:line="300" w:lineRule="exact"/>
        <w:ind w:left="0" w:firstLine="567"/>
        <w:jc w:val="both"/>
        <w:rPr>
          <w:sz w:val="24"/>
          <w:szCs w:val="24"/>
        </w:rPr>
      </w:pPr>
      <w:r w:rsidRPr="00AA6128">
        <w:rPr>
          <w:sz w:val="24"/>
          <w:szCs w:val="24"/>
        </w:rPr>
        <w:t xml:space="preserve"> Valdybos narys turi valdybos posėdžio šaukimo iniciatyvos teisę ir teisę siūlyti klausimus į inicijuojamo ar šaukiamo valdybos posėdžio darbotvarkę. </w:t>
      </w:r>
    </w:p>
    <w:p w14:paraId="08CBE9D6" w14:textId="77777777" w:rsidR="00B161D0" w:rsidRPr="00AA6128" w:rsidRDefault="00B161D0" w:rsidP="00B161D0">
      <w:pPr>
        <w:spacing w:line="300" w:lineRule="exact"/>
        <w:ind w:left="360"/>
        <w:jc w:val="both"/>
        <w:rPr>
          <w:b/>
          <w:sz w:val="24"/>
          <w:szCs w:val="24"/>
        </w:rPr>
      </w:pPr>
    </w:p>
    <w:p w14:paraId="08CBE9D7" w14:textId="77777777" w:rsidR="00B161D0" w:rsidRPr="00AA6128" w:rsidRDefault="00B161D0" w:rsidP="00B161D0">
      <w:pPr>
        <w:pStyle w:val="ListParagraph"/>
        <w:numPr>
          <w:ilvl w:val="0"/>
          <w:numId w:val="2"/>
        </w:numPr>
        <w:spacing w:line="300" w:lineRule="exact"/>
        <w:jc w:val="center"/>
        <w:rPr>
          <w:rFonts w:ascii="Times New Roman Bold" w:hAnsi="Times New Roman Bold"/>
          <w:b/>
          <w:caps/>
          <w:sz w:val="24"/>
          <w:szCs w:val="24"/>
        </w:rPr>
      </w:pPr>
      <w:r w:rsidRPr="00AA6128">
        <w:rPr>
          <w:rFonts w:ascii="Times New Roman Bold" w:hAnsi="Times New Roman Bold"/>
          <w:b/>
          <w:caps/>
          <w:sz w:val="24"/>
          <w:szCs w:val="24"/>
        </w:rPr>
        <w:t>Balsavimas</w:t>
      </w:r>
    </w:p>
    <w:p w14:paraId="08CBE9D8" w14:textId="77777777" w:rsidR="00B161D0" w:rsidRPr="00AA6128" w:rsidRDefault="00B161D0" w:rsidP="00B161D0">
      <w:pPr>
        <w:tabs>
          <w:tab w:val="left" w:pos="720"/>
        </w:tabs>
        <w:suppressAutoHyphens/>
        <w:spacing w:line="300" w:lineRule="exact"/>
        <w:jc w:val="both"/>
        <w:rPr>
          <w:b/>
          <w:sz w:val="24"/>
          <w:szCs w:val="24"/>
        </w:rPr>
      </w:pPr>
    </w:p>
    <w:p w14:paraId="08CBE9D9" w14:textId="77777777" w:rsidR="00B161D0" w:rsidRPr="00AA6128" w:rsidRDefault="00B161D0" w:rsidP="00B161D0">
      <w:pPr>
        <w:pStyle w:val="ListParagraph"/>
        <w:numPr>
          <w:ilvl w:val="1"/>
          <w:numId w:val="2"/>
        </w:numPr>
        <w:tabs>
          <w:tab w:val="clear" w:pos="360"/>
          <w:tab w:val="num" w:pos="0"/>
        </w:tabs>
        <w:suppressAutoHyphens/>
        <w:spacing w:line="300" w:lineRule="exact"/>
        <w:ind w:left="0" w:firstLine="567"/>
        <w:jc w:val="both"/>
        <w:rPr>
          <w:sz w:val="24"/>
          <w:szCs w:val="24"/>
        </w:rPr>
      </w:pPr>
      <w:r w:rsidRPr="00AA6128">
        <w:rPr>
          <w:sz w:val="24"/>
          <w:szCs w:val="24"/>
        </w:rPr>
        <w:t xml:space="preserve"> Valdybos narys Bendrovės valdybos posėdžiuose svarstomais klausimais privalo balsuoti „už“ arba „prieš“, išskyrus atvejus kai gali kilti Valdybos nario ir Bendrovės interesų konfliktas ar kitais Bendrovės įstatų ar teisės aktų nustatytais pagrindais. Valdybos narys turi teisę duoti paprastos rašytinės formos įgaliojimą kitam valdybos nariui, kuris atstovautų jam balsuojant valdybos posėdyje. </w:t>
      </w:r>
    </w:p>
    <w:p w14:paraId="08CBE9DA" w14:textId="77777777" w:rsidR="00B161D0" w:rsidRPr="00AA6128" w:rsidRDefault="00B161D0" w:rsidP="00B161D0">
      <w:pPr>
        <w:tabs>
          <w:tab w:val="num" w:pos="0"/>
        </w:tabs>
        <w:suppressAutoHyphens/>
        <w:ind w:firstLine="567"/>
        <w:jc w:val="both"/>
        <w:rPr>
          <w:sz w:val="24"/>
          <w:szCs w:val="24"/>
        </w:rPr>
      </w:pPr>
    </w:p>
    <w:p w14:paraId="08CBE9DB" w14:textId="77777777" w:rsidR="00B161D0" w:rsidRPr="00AA6128" w:rsidRDefault="00B161D0" w:rsidP="00B161D0">
      <w:pPr>
        <w:pStyle w:val="ListParagraph"/>
        <w:numPr>
          <w:ilvl w:val="1"/>
          <w:numId w:val="2"/>
        </w:numPr>
        <w:tabs>
          <w:tab w:val="clear" w:pos="360"/>
          <w:tab w:val="num" w:pos="0"/>
        </w:tabs>
        <w:suppressAutoHyphens/>
        <w:spacing w:line="300" w:lineRule="exact"/>
        <w:ind w:left="0" w:firstLine="567"/>
        <w:jc w:val="both"/>
        <w:rPr>
          <w:sz w:val="24"/>
          <w:szCs w:val="24"/>
        </w:rPr>
      </w:pPr>
      <w:r w:rsidRPr="00AA6128">
        <w:rPr>
          <w:sz w:val="24"/>
          <w:szCs w:val="24"/>
        </w:rPr>
        <w:lastRenderedPageBreak/>
        <w:t xml:space="preserve"> Valdybos narys, negalintis tiesiogiai dalyvauti valdybos posėdyje, privalo iš anksto balsuoti raštu arba balsuoti elektroninių ryšių priemonėmis, jeigu užtikrinamas perduodamos informacijos saugumas ir galima nustatyti balsavusio asmens tapatybę.</w:t>
      </w:r>
    </w:p>
    <w:p w14:paraId="08CBE9DC" w14:textId="77777777" w:rsidR="00B161D0" w:rsidRPr="00AA6128" w:rsidRDefault="00B161D0" w:rsidP="00B161D0">
      <w:pPr>
        <w:suppressAutoHyphens/>
        <w:spacing w:line="300" w:lineRule="exact"/>
        <w:ind w:left="720"/>
        <w:jc w:val="both"/>
        <w:rPr>
          <w:sz w:val="24"/>
          <w:szCs w:val="24"/>
        </w:rPr>
      </w:pPr>
    </w:p>
    <w:p w14:paraId="08CBE9DD" w14:textId="77777777" w:rsidR="00B161D0" w:rsidRPr="00AA6128" w:rsidRDefault="00B161D0" w:rsidP="00B161D0">
      <w:pPr>
        <w:pStyle w:val="ListParagraph"/>
        <w:numPr>
          <w:ilvl w:val="0"/>
          <w:numId w:val="2"/>
        </w:numPr>
        <w:spacing w:line="300" w:lineRule="exact"/>
        <w:jc w:val="center"/>
        <w:rPr>
          <w:rFonts w:ascii="Times New Roman Bold" w:hAnsi="Times New Roman Bold"/>
          <w:b/>
          <w:caps/>
          <w:sz w:val="24"/>
          <w:szCs w:val="24"/>
        </w:rPr>
      </w:pPr>
      <w:r w:rsidRPr="00AA6128">
        <w:rPr>
          <w:rFonts w:ascii="Times New Roman Bold" w:hAnsi="Times New Roman Bold"/>
          <w:b/>
          <w:caps/>
          <w:sz w:val="24"/>
          <w:szCs w:val="24"/>
        </w:rPr>
        <w:t>Techninių ir organizacinių priemonių suteikimas</w:t>
      </w:r>
    </w:p>
    <w:p w14:paraId="08CBE9DE" w14:textId="77777777" w:rsidR="00B161D0" w:rsidRPr="00AA6128" w:rsidRDefault="00B161D0" w:rsidP="00B161D0">
      <w:pPr>
        <w:spacing w:line="300" w:lineRule="exact"/>
        <w:jc w:val="both"/>
        <w:rPr>
          <w:b/>
          <w:sz w:val="24"/>
          <w:szCs w:val="24"/>
          <w:highlight w:val="yellow"/>
        </w:rPr>
      </w:pPr>
    </w:p>
    <w:p w14:paraId="08CBE9DF" w14:textId="77777777" w:rsidR="00B161D0" w:rsidRPr="00AA6128" w:rsidRDefault="00B161D0" w:rsidP="00B161D0">
      <w:pPr>
        <w:pStyle w:val="ListParagraph"/>
        <w:numPr>
          <w:ilvl w:val="1"/>
          <w:numId w:val="2"/>
        </w:numPr>
        <w:tabs>
          <w:tab w:val="clear" w:pos="360"/>
          <w:tab w:val="num" w:pos="284"/>
        </w:tabs>
        <w:spacing w:line="300" w:lineRule="exact"/>
        <w:ind w:left="0" w:firstLine="567"/>
        <w:jc w:val="both"/>
        <w:rPr>
          <w:sz w:val="24"/>
          <w:szCs w:val="24"/>
        </w:rPr>
      </w:pPr>
      <w:r w:rsidRPr="00AA6128">
        <w:rPr>
          <w:sz w:val="24"/>
          <w:szCs w:val="24"/>
        </w:rPr>
        <w:t xml:space="preserve"> Bendrovė užtikrina tinkamas valdybos ir valdybos narių darbo valdyboje sąlygas, suteikiant darbui būtinas technines ir organizacines priemones.</w:t>
      </w:r>
    </w:p>
    <w:p w14:paraId="08CBE9E0" w14:textId="77777777" w:rsidR="00B161D0" w:rsidRPr="00AA6128" w:rsidRDefault="00B161D0" w:rsidP="00B161D0">
      <w:pPr>
        <w:ind w:left="357"/>
        <w:jc w:val="both"/>
        <w:rPr>
          <w:sz w:val="22"/>
          <w:szCs w:val="22"/>
        </w:rPr>
      </w:pPr>
    </w:p>
    <w:p w14:paraId="08CBE9E1" w14:textId="77777777" w:rsidR="00B161D0" w:rsidRPr="00AA6128" w:rsidRDefault="00B161D0" w:rsidP="00B161D0">
      <w:pPr>
        <w:pStyle w:val="ListParagraph"/>
        <w:numPr>
          <w:ilvl w:val="0"/>
          <w:numId w:val="2"/>
        </w:numPr>
        <w:spacing w:line="300" w:lineRule="exact"/>
        <w:jc w:val="center"/>
        <w:rPr>
          <w:rFonts w:ascii="Times New Roman Bold" w:hAnsi="Times New Roman Bold"/>
          <w:b/>
          <w:caps/>
          <w:sz w:val="24"/>
          <w:szCs w:val="24"/>
        </w:rPr>
      </w:pPr>
      <w:r w:rsidRPr="00AA6128">
        <w:rPr>
          <w:rFonts w:ascii="Times New Roman Bold" w:hAnsi="Times New Roman Bold"/>
          <w:b/>
          <w:caps/>
          <w:sz w:val="24"/>
          <w:szCs w:val="24"/>
        </w:rPr>
        <w:t>Interesų konfliktas</w:t>
      </w:r>
    </w:p>
    <w:p w14:paraId="08CBE9E2" w14:textId="77777777" w:rsidR="00B161D0" w:rsidRPr="00AA6128" w:rsidRDefault="00B161D0" w:rsidP="00B161D0">
      <w:pPr>
        <w:tabs>
          <w:tab w:val="left" w:pos="720"/>
        </w:tabs>
        <w:suppressAutoHyphens/>
        <w:jc w:val="both"/>
        <w:rPr>
          <w:sz w:val="24"/>
          <w:szCs w:val="24"/>
        </w:rPr>
      </w:pPr>
    </w:p>
    <w:p w14:paraId="08CBE9E3" w14:textId="77777777" w:rsidR="00B161D0" w:rsidRPr="00AA6128" w:rsidRDefault="00B161D0" w:rsidP="00B161D0">
      <w:pPr>
        <w:pStyle w:val="ListParagraph"/>
        <w:numPr>
          <w:ilvl w:val="1"/>
          <w:numId w:val="2"/>
        </w:numPr>
        <w:tabs>
          <w:tab w:val="clear" w:pos="360"/>
          <w:tab w:val="num" w:pos="426"/>
        </w:tabs>
        <w:suppressAutoHyphens/>
        <w:spacing w:line="300" w:lineRule="exact"/>
        <w:ind w:left="0" w:firstLine="567"/>
        <w:jc w:val="both"/>
        <w:rPr>
          <w:sz w:val="24"/>
          <w:szCs w:val="24"/>
        </w:rPr>
      </w:pPr>
      <w:r w:rsidRPr="00AA6128">
        <w:rPr>
          <w:sz w:val="24"/>
          <w:szCs w:val="24"/>
        </w:rPr>
        <w:t xml:space="preserve"> Valdybos nario sutikimas kandidatuoti į Bendrovės valdybos narius ir interesų deklaracija, kurioje nurodomos visos aplinkybės, dėl kurių galėtų kilti Valdybos nario ir Bendrovės interesų konfliktas, yra šios Sutarties priedai. Atsiradus Sutarties prieduose nenurodytoms aplinkybėms, dėl kurių galėtų kilti Valdybos nario ir Bendrovės interesų konfliktas, Valdybos narys apie tokias naujas aplinkybes privalo nedelsiant raštu informuoti Bendrovės valdybą ir stebėtojų tarybą.</w:t>
      </w:r>
    </w:p>
    <w:p w14:paraId="08CBE9E4" w14:textId="77777777" w:rsidR="00B161D0" w:rsidRPr="00AA6128" w:rsidRDefault="00B161D0" w:rsidP="00B161D0">
      <w:pPr>
        <w:suppressAutoHyphens/>
        <w:spacing w:line="300" w:lineRule="exact"/>
        <w:ind w:left="720"/>
        <w:jc w:val="both"/>
        <w:rPr>
          <w:sz w:val="24"/>
          <w:szCs w:val="24"/>
        </w:rPr>
      </w:pPr>
    </w:p>
    <w:p w14:paraId="08CBE9E5" w14:textId="77777777" w:rsidR="00B161D0" w:rsidRPr="00AA6128" w:rsidRDefault="00B161D0" w:rsidP="00B161D0">
      <w:pPr>
        <w:pStyle w:val="ListParagraph"/>
        <w:numPr>
          <w:ilvl w:val="0"/>
          <w:numId w:val="2"/>
        </w:numPr>
        <w:spacing w:line="300" w:lineRule="exact"/>
        <w:jc w:val="center"/>
        <w:rPr>
          <w:b/>
          <w:sz w:val="24"/>
          <w:szCs w:val="24"/>
        </w:rPr>
      </w:pPr>
      <w:r w:rsidRPr="00AA6128">
        <w:rPr>
          <w:b/>
          <w:sz w:val="24"/>
          <w:szCs w:val="24"/>
        </w:rPr>
        <w:t>CIVILINIAI TEISINIAI SANTYKIAI</w:t>
      </w:r>
    </w:p>
    <w:p w14:paraId="08CBE9E6" w14:textId="77777777" w:rsidR="00B161D0" w:rsidRPr="00AA6128" w:rsidRDefault="00B161D0" w:rsidP="00B161D0">
      <w:pPr>
        <w:spacing w:line="300" w:lineRule="exact"/>
        <w:ind w:left="360"/>
        <w:jc w:val="both"/>
        <w:rPr>
          <w:b/>
          <w:sz w:val="24"/>
          <w:szCs w:val="24"/>
        </w:rPr>
      </w:pPr>
    </w:p>
    <w:p w14:paraId="08CBE9E7" w14:textId="77777777" w:rsidR="00B161D0" w:rsidRPr="00AA6128" w:rsidRDefault="00B161D0" w:rsidP="00B161D0">
      <w:pPr>
        <w:pStyle w:val="ListParagraph"/>
        <w:numPr>
          <w:ilvl w:val="1"/>
          <w:numId w:val="2"/>
        </w:numPr>
        <w:tabs>
          <w:tab w:val="clear" w:pos="360"/>
          <w:tab w:val="num" w:pos="0"/>
        </w:tabs>
        <w:spacing w:line="300" w:lineRule="exact"/>
        <w:ind w:left="0" w:firstLine="567"/>
        <w:jc w:val="both"/>
        <w:rPr>
          <w:sz w:val="24"/>
          <w:szCs w:val="24"/>
        </w:rPr>
      </w:pPr>
      <w:r w:rsidRPr="00AA6128">
        <w:rPr>
          <w:sz w:val="24"/>
          <w:szCs w:val="24"/>
        </w:rPr>
        <w:t xml:space="preserve"> Šia Sutartimi tarp Valdybos nario ir Bendrovės nustatomi civiliniai teisiniai santykiai. Ši Sutartis negali būti aiškinama, kaip sukurianti darbo santykius tarp Šalių. Valdybos narys negali būti laikomas Bendrovės darbuotoju ir nėra pavaldus ar atskaitingas Bendrovės administracijai. Pagal šią Sutartį Valdybos narys veikia tik kaip Bendrovės valdybos narys ir prisiima visą atsakomybę už savo funkcijų atlikimą bei šios Sutarties vykdymą.</w:t>
      </w:r>
    </w:p>
    <w:p w14:paraId="08CBE9E8" w14:textId="77777777" w:rsidR="00B161D0" w:rsidRPr="00AA6128" w:rsidRDefault="00B161D0" w:rsidP="00B161D0">
      <w:pPr>
        <w:spacing w:line="300" w:lineRule="exact"/>
        <w:ind w:left="360"/>
        <w:jc w:val="both"/>
        <w:rPr>
          <w:sz w:val="24"/>
          <w:szCs w:val="24"/>
        </w:rPr>
      </w:pPr>
    </w:p>
    <w:p w14:paraId="08CBE9E9" w14:textId="77777777" w:rsidR="00B161D0" w:rsidRPr="00AA6128" w:rsidRDefault="00B161D0" w:rsidP="00B161D0">
      <w:pPr>
        <w:pStyle w:val="ListParagraph"/>
        <w:numPr>
          <w:ilvl w:val="0"/>
          <w:numId w:val="2"/>
        </w:numPr>
        <w:spacing w:line="300" w:lineRule="exact"/>
        <w:jc w:val="center"/>
        <w:rPr>
          <w:rFonts w:ascii="Times New Roman Bold" w:hAnsi="Times New Roman Bold"/>
          <w:b/>
          <w:caps/>
          <w:sz w:val="24"/>
          <w:szCs w:val="24"/>
        </w:rPr>
      </w:pPr>
      <w:r w:rsidRPr="00AA6128">
        <w:rPr>
          <w:rFonts w:ascii="Times New Roman Bold" w:hAnsi="Times New Roman Bold"/>
          <w:b/>
          <w:caps/>
          <w:sz w:val="24"/>
          <w:szCs w:val="24"/>
        </w:rPr>
        <w:t>Intelektinė nuosavybė</w:t>
      </w:r>
    </w:p>
    <w:p w14:paraId="08CBE9EA" w14:textId="77777777" w:rsidR="00B161D0" w:rsidRPr="00AA6128" w:rsidRDefault="00B161D0" w:rsidP="00B161D0">
      <w:pPr>
        <w:tabs>
          <w:tab w:val="left" w:pos="720"/>
        </w:tabs>
        <w:spacing w:line="300" w:lineRule="exact"/>
        <w:ind w:right="130"/>
        <w:jc w:val="both"/>
        <w:rPr>
          <w:sz w:val="24"/>
          <w:szCs w:val="24"/>
        </w:rPr>
      </w:pPr>
    </w:p>
    <w:p w14:paraId="08CBE9EB" w14:textId="77777777" w:rsidR="00B161D0" w:rsidRPr="00AA6128" w:rsidRDefault="00B161D0" w:rsidP="00B161D0">
      <w:pPr>
        <w:pStyle w:val="ListParagraph"/>
        <w:numPr>
          <w:ilvl w:val="1"/>
          <w:numId w:val="2"/>
        </w:numPr>
        <w:tabs>
          <w:tab w:val="clear" w:pos="360"/>
          <w:tab w:val="num" w:pos="851"/>
        </w:tabs>
        <w:spacing w:line="300" w:lineRule="exact"/>
        <w:ind w:left="0" w:right="130" w:firstLine="567"/>
        <w:jc w:val="both"/>
        <w:rPr>
          <w:sz w:val="24"/>
          <w:szCs w:val="24"/>
        </w:rPr>
      </w:pPr>
      <w:r w:rsidRPr="00AA6128">
        <w:rPr>
          <w:sz w:val="24"/>
          <w:szCs w:val="24"/>
        </w:rPr>
        <w:t xml:space="preserve"> Turtinės ir, kiek to nedraudžia taikytini teisės aktai, neturtinės teisės į visus šios Sutarties galiojimo metu Valdybos nario sukurtus intelektinės ar pramoninės nuosavybės dalykus, tiesiogiai susijusius su Valdybos nario veikla pagal šią Sutartį, įskaitant autoriaus teisių objektus, prekių, paslaugų ženklus, produktus ir pramoninį dizainą, ir kitus Valdybos nario pareigų vykdymu metu sukurtus dalykus visiškai, automatiškai, neterminuotai ir neatšaukiamai tampa ir yra išimtinė Bendrovės nuosavybė. </w:t>
      </w:r>
    </w:p>
    <w:p w14:paraId="08CBE9EC" w14:textId="77777777" w:rsidR="00B161D0" w:rsidRPr="00AA6128" w:rsidRDefault="00B161D0" w:rsidP="00B161D0">
      <w:pPr>
        <w:pStyle w:val="ListParagraph"/>
        <w:tabs>
          <w:tab w:val="num" w:pos="851"/>
        </w:tabs>
        <w:spacing w:line="300" w:lineRule="exact"/>
        <w:ind w:left="0" w:right="130" w:firstLine="567"/>
        <w:jc w:val="both"/>
        <w:rPr>
          <w:sz w:val="24"/>
          <w:szCs w:val="24"/>
        </w:rPr>
      </w:pPr>
    </w:p>
    <w:p w14:paraId="08CBE9ED" w14:textId="77777777" w:rsidR="00B161D0" w:rsidRPr="00AA6128" w:rsidRDefault="00B161D0" w:rsidP="00B161D0">
      <w:pPr>
        <w:pStyle w:val="ListParagraph"/>
        <w:numPr>
          <w:ilvl w:val="1"/>
          <w:numId w:val="2"/>
        </w:numPr>
        <w:tabs>
          <w:tab w:val="clear" w:pos="360"/>
          <w:tab w:val="num" w:pos="851"/>
        </w:tabs>
        <w:spacing w:line="300" w:lineRule="exact"/>
        <w:ind w:left="0" w:right="130" w:firstLine="567"/>
        <w:jc w:val="both"/>
        <w:rPr>
          <w:sz w:val="24"/>
          <w:szCs w:val="24"/>
        </w:rPr>
      </w:pPr>
      <w:r w:rsidRPr="00AA6128">
        <w:rPr>
          <w:sz w:val="24"/>
          <w:szCs w:val="24"/>
        </w:rPr>
        <w:t xml:space="preserve"> Atlyginimas Valdybos nariui už tokių Sutarties 7.1 punkte nurodytų</w:t>
      </w:r>
      <w:r w:rsidRPr="00AA6128" w:rsidDel="00E646C8">
        <w:rPr>
          <w:sz w:val="24"/>
          <w:szCs w:val="24"/>
        </w:rPr>
        <w:t xml:space="preserve"> </w:t>
      </w:r>
      <w:r w:rsidRPr="00AA6128">
        <w:rPr>
          <w:sz w:val="24"/>
          <w:szCs w:val="24"/>
        </w:rPr>
        <w:t>dalykų sukūrimą yra įskaičiuotas į pagal šią Sutartį Valdybos nariui mokamą atlygį ir Bendrovė turi teisę disponuoti tokiais dalykais išimtinai savo nuožiūra, nemokėdama Valdybos nariui jokio papildomo atlygio.</w:t>
      </w:r>
    </w:p>
    <w:p w14:paraId="08CBE9EE" w14:textId="77777777" w:rsidR="00B161D0" w:rsidRPr="00AA6128" w:rsidRDefault="00B161D0" w:rsidP="00B161D0">
      <w:pPr>
        <w:spacing w:line="300" w:lineRule="exact"/>
        <w:ind w:left="360"/>
        <w:jc w:val="both"/>
        <w:rPr>
          <w:sz w:val="24"/>
          <w:szCs w:val="24"/>
        </w:rPr>
      </w:pPr>
    </w:p>
    <w:p w14:paraId="08CBE9EF" w14:textId="77777777" w:rsidR="00B161D0" w:rsidRPr="00AA6128" w:rsidRDefault="00B161D0" w:rsidP="00B161D0">
      <w:pPr>
        <w:pStyle w:val="ListParagraph"/>
        <w:numPr>
          <w:ilvl w:val="0"/>
          <w:numId w:val="2"/>
        </w:numPr>
        <w:spacing w:line="300" w:lineRule="exact"/>
        <w:jc w:val="center"/>
        <w:rPr>
          <w:rFonts w:ascii="Times New Roman Bold" w:hAnsi="Times New Roman Bold"/>
          <w:b/>
          <w:caps/>
          <w:sz w:val="24"/>
          <w:szCs w:val="24"/>
        </w:rPr>
      </w:pPr>
      <w:r w:rsidRPr="00AA6128">
        <w:rPr>
          <w:rFonts w:ascii="Times New Roman Bold" w:hAnsi="Times New Roman Bold"/>
          <w:b/>
          <w:caps/>
          <w:sz w:val="24"/>
          <w:szCs w:val="24"/>
        </w:rPr>
        <w:t>Valdybos nario</w:t>
      </w:r>
      <w:r w:rsidRPr="00AA6128">
        <w:rPr>
          <w:rFonts w:ascii="Times New Roman Bold" w:hAnsi="Times New Roman Bold"/>
          <w:caps/>
          <w:sz w:val="24"/>
          <w:szCs w:val="24"/>
        </w:rPr>
        <w:t xml:space="preserve"> </w:t>
      </w:r>
      <w:r w:rsidRPr="00AA6128">
        <w:rPr>
          <w:rFonts w:ascii="Times New Roman Bold" w:hAnsi="Times New Roman Bold"/>
          <w:b/>
          <w:caps/>
          <w:sz w:val="24"/>
          <w:szCs w:val="24"/>
        </w:rPr>
        <w:t>išlaidų kompensavimas ir apmokėjimas už jo veiklą</w:t>
      </w:r>
    </w:p>
    <w:p w14:paraId="08CBE9F0" w14:textId="77777777" w:rsidR="00B161D0" w:rsidRPr="00AA6128" w:rsidRDefault="00B161D0" w:rsidP="00B161D0">
      <w:pPr>
        <w:tabs>
          <w:tab w:val="num" w:pos="1020"/>
          <w:tab w:val="num" w:pos="1080"/>
        </w:tabs>
        <w:spacing w:line="300" w:lineRule="exact"/>
        <w:ind w:left="1020"/>
        <w:jc w:val="both"/>
        <w:rPr>
          <w:sz w:val="24"/>
          <w:szCs w:val="24"/>
        </w:rPr>
      </w:pPr>
    </w:p>
    <w:p w14:paraId="08CBE9F1" w14:textId="65039D13" w:rsidR="00B161D0" w:rsidRPr="00AA6128" w:rsidRDefault="00B161D0" w:rsidP="00B161D0">
      <w:pPr>
        <w:pStyle w:val="ListParagraph"/>
        <w:numPr>
          <w:ilvl w:val="1"/>
          <w:numId w:val="2"/>
        </w:numPr>
        <w:tabs>
          <w:tab w:val="clear" w:pos="360"/>
          <w:tab w:val="num" w:pos="0"/>
        </w:tabs>
        <w:spacing w:line="300" w:lineRule="exact"/>
        <w:ind w:left="0" w:firstLine="567"/>
        <w:jc w:val="both"/>
        <w:rPr>
          <w:sz w:val="24"/>
          <w:szCs w:val="24"/>
        </w:rPr>
      </w:pPr>
      <w:r w:rsidRPr="00AA6128">
        <w:rPr>
          <w:sz w:val="24"/>
          <w:szCs w:val="24"/>
        </w:rPr>
        <w:t xml:space="preserve"> Jei Valdybos nariui, vykdant Valdybos nario funkcijas reikia patirti pagristų išlaidų, įskaitant bet neapsiribojant, kelionių, apgyvendinimo ne Bendrovės veiklos vietoje, transporto, esant būtinybei, protingumo kriterijus atitinkančias išlaidas atlygiui už išorinių patarėjų, auditorių, teisininkų paslaugas, susijusias su Valdybos nario funkcijų atlikimu, Bendrovė įsipareigoja kompensuoti Valdybos nariui tokias pagrįstas išlaidas, jeigu jos iš anksto buvo aptartos su Bendrove.</w:t>
      </w:r>
    </w:p>
    <w:p w14:paraId="08CBE9F2" w14:textId="77777777" w:rsidR="00B161D0" w:rsidRPr="00AA6128" w:rsidRDefault="00B161D0" w:rsidP="00B161D0">
      <w:pPr>
        <w:tabs>
          <w:tab w:val="num" w:pos="0"/>
        </w:tabs>
        <w:spacing w:line="300" w:lineRule="exact"/>
        <w:ind w:firstLine="567"/>
        <w:jc w:val="both"/>
        <w:rPr>
          <w:sz w:val="24"/>
          <w:szCs w:val="24"/>
        </w:rPr>
      </w:pPr>
    </w:p>
    <w:p w14:paraId="08CBE9F3" w14:textId="591F5AD5" w:rsidR="00B161D0" w:rsidRPr="00AA6128" w:rsidRDefault="00B161D0" w:rsidP="00951696">
      <w:pPr>
        <w:pStyle w:val="ListParagraph"/>
        <w:numPr>
          <w:ilvl w:val="1"/>
          <w:numId w:val="2"/>
        </w:numPr>
        <w:tabs>
          <w:tab w:val="clear" w:pos="360"/>
          <w:tab w:val="num" w:pos="0"/>
          <w:tab w:val="left" w:pos="709"/>
        </w:tabs>
        <w:ind w:left="0" w:firstLine="567"/>
        <w:jc w:val="both"/>
        <w:rPr>
          <w:noProof/>
          <w:sz w:val="24"/>
          <w:szCs w:val="24"/>
        </w:rPr>
      </w:pPr>
      <w:r w:rsidRPr="00AA6128">
        <w:rPr>
          <w:noProof/>
          <w:sz w:val="24"/>
          <w:szCs w:val="24"/>
        </w:rPr>
        <w:t xml:space="preserve"> </w:t>
      </w:r>
      <w:r w:rsidR="00166C2D" w:rsidRPr="00AA6128">
        <w:rPr>
          <w:noProof/>
          <w:sz w:val="24"/>
          <w:szCs w:val="24"/>
        </w:rPr>
        <w:t xml:space="preserve">Už Valdybos nario veiklą Bendrovė įsipareigoja mokėti </w:t>
      </w:r>
      <w:r w:rsidR="00166C2D" w:rsidRPr="00AA6128">
        <w:rPr>
          <w:noProof/>
          <w:sz w:val="24"/>
          <w:szCs w:val="24"/>
          <w:highlight w:val="lightGray"/>
        </w:rPr>
        <w:t>[...]</w:t>
      </w:r>
      <w:r w:rsidR="00166C2D" w:rsidRPr="00AA6128">
        <w:rPr>
          <w:noProof/>
          <w:sz w:val="24"/>
          <w:szCs w:val="24"/>
        </w:rPr>
        <w:t xml:space="preserve"> EUR (</w:t>
      </w:r>
      <w:r w:rsidR="00166C2D" w:rsidRPr="00AA6128">
        <w:rPr>
          <w:noProof/>
          <w:sz w:val="24"/>
          <w:szCs w:val="24"/>
          <w:highlight w:val="lightGray"/>
        </w:rPr>
        <w:t>[...]</w:t>
      </w:r>
      <w:r w:rsidR="00166C2D" w:rsidRPr="00AA6128">
        <w:rPr>
          <w:noProof/>
          <w:sz w:val="24"/>
          <w:szCs w:val="24"/>
        </w:rPr>
        <w:t xml:space="preserve"> eurų) (neatskaičius mokesčių) </w:t>
      </w:r>
      <w:r w:rsidR="00744A7F" w:rsidRPr="00AA6128">
        <w:rPr>
          <w:noProof/>
          <w:sz w:val="24"/>
          <w:szCs w:val="24"/>
        </w:rPr>
        <w:t>mėnesinį</w:t>
      </w:r>
      <w:r w:rsidR="00166C2D" w:rsidRPr="00AA6128">
        <w:rPr>
          <w:noProof/>
          <w:sz w:val="24"/>
          <w:szCs w:val="24"/>
        </w:rPr>
        <w:t xml:space="preserve"> atlygį.</w:t>
      </w:r>
    </w:p>
    <w:p w14:paraId="08CBE9F4" w14:textId="77777777" w:rsidR="00B161D0" w:rsidRPr="00AA6128" w:rsidRDefault="00B161D0" w:rsidP="00B161D0">
      <w:pPr>
        <w:tabs>
          <w:tab w:val="num" w:pos="0"/>
          <w:tab w:val="left" w:pos="709"/>
        </w:tabs>
        <w:ind w:firstLine="567"/>
        <w:jc w:val="both"/>
        <w:rPr>
          <w:noProof/>
          <w:sz w:val="22"/>
          <w:szCs w:val="22"/>
          <w:highlight w:val="yellow"/>
        </w:rPr>
      </w:pPr>
    </w:p>
    <w:p w14:paraId="08CBE9F5" w14:textId="07A8A0CD" w:rsidR="00B161D0" w:rsidRPr="00AA6128" w:rsidRDefault="00951696" w:rsidP="00B161D0">
      <w:pPr>
        <w:pStyle w:val="ListParagraph"/>
        <w:numPr>
          <w:ilvl w:val="1"/>
          <w:numId w:val="2"/>
        </w:numPr>
        <w:tabs>
          <w:tab w:val="clear" w:pos="360"/>
          <w:tab w:val="num" w:pos="0"/>
          <w:tab w:val="left" w:pos="709"/>
        </w:tabs>
        <w:ind w:left="0" w:firstLine="567"/>
        <w:jc w:val="both"/>
        <w:rPr>
          <w:noProof/>
          <w:sz w:val="24"/>
          <w:szCs w:val="24"/>
        </w:rPr>
      </w:pPr>
      <w:r w:rsidRPr="00AA6128">
        <w:rPr>
          <w:noProof/>
          <w:sz w:val="24"/>
          <w:szCs w:val="24"/>
        </w:rPr>
        <w:t xml:space="preserve"> </w:t>
      </w:r>
      <w:r w:rsidR="00166C2D" w:rsidRPr="00AA6128">
        <w:rPr>
          <w:noProof/>
          <w:sz w:val="24"/>
          <w:szCs w:val="24"/>
        </w:rPr>
        <w:t>Atlygis už praėjusį kalendorinį mėnesį išmokamas per 15 (penkiolika) kalendorinių dienų nuo to mėnesio pabaigos.</w:t>
      </w:r>
    </w:p>
    <w:p w14:paraId="08CBE9F6" w14:textId="77777777" w:rsidR="00B161D0" w:rsidRPr="00AA6128" w:rsidRDefault="00B161D0" w:rsidP="00B161D0">
      <w:pPr>
        <w:pStyle w:val="ListParagraph"/>
        <w:tabs>
          <w:tab w:val="num" w:pos="0"/>
        </w:tabs>
        <w:ind w:left="0" w:firstLine="567"/>
        <w:rPr>
          <w:noProof/>
          <w:sz w:val="22"/>
          <w:szCs w:val="22"/>
        </w:rPr>
      </w:pPr>
    </w:p>
    <w:p w14:paraId="08CBE9F7" w14:textId="1C68A184" w:rsidR="00B161D0" w:rsidRPr="00AA6128" w:rsidRDefault="00B161D0" w:rsidP="00B161D0">
      <w:pPr>
        <w:pStyle w:val="ListParagraph"/>
        <w:numPr>
          <w:ilvl w:val="1"/>
          <w:numId w:val="2"/>
        </w:numPr>
        <w:tabs>
          <w:tab w:val="clear" w:pos="360"/>
          <w:tab w:val="num" w:pos="0"/>
          <w:tab w:val="left" w:pos="709"/>
        </w:tabs>
        <w:ind w:left="0" w:firstLine="567"/>
        <w:jc w:val="both"/>
        <w:rPr>
          <w:noProof/>
          <w:sz w:val="24"/>
          <w:szCs w:val="24"/>
        </w:rPr>
      </w:pPr>
      <w:r w:rsidRPr="00AA6128">
        <w:rPr>
          <w:noProof/>
          <w:sz w:val="24"/>
          <w:szCs w:val="24"/>
        </w:rPr>
        <w:t xml:space="preserve"> Visi mokėjimai pagal šią Sutartį atliekami pavedimu į </w:t>
      </w:r>
      <w:r w:rsidR="00C75FAC">
        <w:rPr>
          <w:noProof/>
          <w:sz w:val="24"/>
          <w:szCs w:val="24"/>
        </w:rPr>
        <w:t>V</w:t>
      </w:r>
      <w:r w:rsidR="00AA6128" w:rsidRPr="00AA6128">
        <w:rPr>
          <w:sz w:val="24"/>
          <w:szCs w:val="24"/>
        </w:rPr>
        <w:t>aldybos</w:t>
      </w:r>
      <w:r w:rsidRPr="00AA6128">
        <w:rPr>
          <w:sz w:val="24"/>
          <w:szCs w:val="24"/>
        </w:rPr>
        <w:t xml:space="preserve"> nario </w:t>
      </w:r>
      <w:r w:rsidRPr="00AA6128">
        <w:rPr>
          <w:noProof/>
          <w:sz w:val="24"/>
          <w:szCs w:val="24"/>
        </w:rPr>
        <w:t>šios Sutarties 10.3.2 punkte nurodytą banko sąskaitą.</w:t>
      </w:r>
    </w:p>
    <w:p w14:paraId="08CBE9F8" w14:textId="77777777" w:rsidR="00B161D0" w:rsidRPr="00AA6128" w:rsidRDefault="00B161D0" w:rsidP="00B161D0">
      <w:pPr>
        <w:tabs>
          <w:tab w:val="num" w:pos="0"/>
          <w:tab w:val="left" w:pos="709"/>
        </w:tabs>
        <w:ind w:firstLine="567"/>
        <w:jc w:val="both"/>
        <w:rPr>
          <w:noProof/>
          <w:sz w:val="22"/>
          <w:szCs w:val="22"/>
        </w:rPr>
      </w:pPr>
    </w:p>
    <w:p w14:paraId="08CBE9F9" w14:textId="3FD4042A" w:rsidR="00B161D0" w:rsidRPr="00AA6128" w:rsidRDefault="00B161D0" w:rsidP="00B161D0">
      <w:pPr>
        <w:pStyle w:val="ListParagraph"/>
        <w:numPr>
          <w:ilvl w:val="1"/>
          <w:numId w:val="2"/>
        </w:numPr>
        <w:tabs>
          <w:tab w:val="clear" w:pos="360"/>
          <w:tab w:val="num" w:pos="0"/>
          <w:tab w:val="left" w:pos="709"/>
        </w:tabs>
        <w:ind w:left="0" w:firstLine="567"/>
        <w:jc w:val="both"/>
        <w:rPr>
          <w:noProof/>
          <w:sz w:val="24"/>
          <w:szCs w:val="24"/>
        </w:rPr>
      </w:pPr>
      <w:r w:rsidRPr="00AA6128">
        <w:rPr>
          <w:noProof/>
          <w:sz w:val="24"/>
          <w:szCs w:val="24"/>
        </w:rPr>
        <w:t xml:space="preserve"> Į </w:t>
      </w:r>
      <w:r w:rsidR="00C75FAC">
        <w:rPr>
          <w:noProof/>
          <w:sz w:val="24"/>
          <w:szCs w:val="24"/>
        </w:rPr>
        <w:t>V</w:t>
      </w:r>
      <w:r w:rsidR="00C75FAC" w:rsidRPr="00AA6128">
        <w:rPr>
          <w:sz w:val="24"/>
          <w:szCs w:val="24"/>
        </w:rPr>
        <w:t>aldybos</w:t>
      </w:r>
      <w:r w:rsidRPr="00AA6128">
        <w:rPr>
          <w:sz w:val="24"/>
          <w:szCs w:val="24"/>
        </w:rPr>
        <w:t xml:space="preserve"> nariui </w:t>
      </w:r>
      <w:r w:rsidRPr="00AA6128">
        <w:rPr>
          <w:noProof/>
          <w:sz w:val="24"/>
          <w:szCs w:val="24"/>
        </w:rPr>
        <w:t xml:space="preserve">mokamą atlygį įskaičiuoti visi taikytini mokesčiai ir įmokos, išskyrus PVM. Visus </w:t>
      </w:r>
      <w:r w:rsidR="00C75FAC">
        <w:rPr>
          <w:noProof/>
          <w:sz w:val="24"/>
          <w:szCs w:val="24"/>
        </w:rPr>
        <w:t>V</w:t>
      </w:r>
      <w:r w:rsidR="00C75FAC" w:rsidRPr="00AA6128">
        <w:rPr>
          <w:sz w:val="24"/>
          <w:szCs w:val="24"/>
        </w:rPr>
        <w:t>aldybos</w:t>
      </w:r>
      <w:r w:rsidRPr="00AA6128">
        <w:rPr>
          <w:sz w:val="24"/>
          <w:szCs w:val="24"/>
        </w:rPr>
        <w:t xml:space="preserve"> nario </w:t>
      </w:r>
      <w:r w:rsidRPr="00AA6128">
        <w:rPr>
          <w:noProof/>
          <w:sz w:val="24"/>
          <w:szCs w:val="24"/>
        </w:rPr>
        <w:t>mokėtinus mokesčius ir įmokas (įskaitant ir tuos, kurie gali būti nustatyti ateityje), kiek tai susiję su atlygio gavimu, apskaičiuoja ir sumoka Bendrovė, pervesdama juos V</w:t>
      </w:r>
      <w:r w:rsidRPr="00AA6128">
        <w:rPr>
          <w:sz w:val="24"/>
          <w:szCs w:val="24"/>
        </w:rPr>
        <w:t xml:space="preserve">aldybos nario </w:t>
      </w:r>
      <w:r w:rsidRPr="00AA6128">
        <w:rPr>
          <w:noProof/>
          <w:sz w:val="24"/>
          <w:szCs w:val="24"/>
        </w:rPr>
        <w:t xml:space="preserve">ar savo vardu atitinkamus mokesčius ir įmokas administruojančioms institucijoms, išskyrus atvejus, kai galiojantys teisės aktai numato kitą tvarką. </w:t>
      </w:r>
    </w:p>
    <w:p w14:paraId="08CBE9FA" w14:textId="77777777" w:rsidR="00B161D0" w:rsidRPr="00AA6128" w:rsidRDefault="00B161D0" w:rsidP="00B161D0">
      <w:pPr>
        <w:pStyle w:val="ListParagraph"/>
        <w:tabs>
          <w:tab w:val="num" w:pos="0"/>
        </w:tabs>
        <w:ind w:left="0" w:firstLine="567"/>
        <w:rPr>
          <w:noProof/>
          <w:sz w:val="24"/>
          <w:szCs w:val="24"/>
        </w:rPr>
      </w:pPr>
    </w:p>
    <w:p w14:paraId="08CBE9FB" w14:textId="77777777" w:rsidR="00B161D0" w:rsidRPr="00AA6128" w:rsidRDefault="00B161D0" w:rsidP="00B161D0">
      <w:pPr>
        <w:pStyle w:val="ListParagraph"/>
        <w:numPr>
          <w:ilvl w:val="1"/>
          <w:numId w:val="2"/>
        </w:numPr>
        <w:tabs>
          <w:tab w:val="clear" w:pos="360"/>
          <w:tab w:val="num" w:pos="0"/>
        </w:tabs>
        <w:spacing w:line="300" w:lineRule="exact"/>
        <w:ind w:left="0" w:firstLine="567"/>
        <w:jc w:val="both"/>
        <w:rPr>
          <w:sz w:val="24"/>
          <w:szCs w:val="24"/>
        </w:rPr>
      </w:pPr>
      <w:r w:rsidRPr="00AA6128">
        <w:rPr>
          <w:noProof/>
          <w:sz w:val="24"/>
          <w:szCs w:val="24"/>
        </w:rPr>
        <w:t xml:space="preserve"> Jeigu pagal teisės aktus Valdybos narys turėtų </w:t>
      </w:r>
      <w:r w:rsidRPr="00AA6128">
        <w:rPr>
          <w:sz w:val="24"/>
          <w:szCs w:val="24"/>
        </w:rPr>
        <w:t xml:space="preserve">įregistruoti individualią veiklą, leidžiančią teikti šioje Sutartyje numatytas paslaugas, Bendrovė Valdybos nariui atlygį įsipareigoja mokėti tik turėdama Valdybos nario Bendrovei pateiktą individualios veiklos pažymos ar kito pagal galiojančius teisės aktus leidžiančio pagal šią Sutartį vykdyti veiklą dokumento kopiją. Tokiu atveju visus mokesčius Valdybos narys privalo sumokėti pats, jeigu teisės aktai nenustato kitaip. </w:t>
      </w:r>
    </w:p>
    <w:p w14:paraId="08CBE9FD" w14:textId="77777777" w:rsidR="00B161D0" w:rsidRPr="00AA6128" w:rsidRDefault="00B161D0" w:rsidP="00B161D0">
      <w:pPr>
        <w:tabs>
          <w:tab w:val="num" w:pos="0"/>
          <w:tab w:val="left" w:pos="709"/>
        </w:tabs>
        <w:ind w:firstLine="567"/>
        <w:jc w:val="both"/>
        <w:rPr>
          <w:b/>
          <w:noProof/>
          <w:sz w:val="22"/>
          <w:szCs w:val="22"/>
          <w:highlight w:val="yellow"/>
        </w:rPr>
      </w:pPr>
    </w:p>
    <w:p w14:paraId="08CBE9FE" w14:textId="77777777" w:rsidR="00B161D0" w:rsidRPr="00AA6128" w:rsidRDefault="00B161D0" w:rsidP="00B161D0">
      <w:pPr>
        <w:pStyle w:val="ListParagraph"/>
        <w:numPr>
          <w:ilvl w:val="1"/>
          <w:numId w:val="2"/>
        </w:numPr>
        <w:tabs>
          <w:tab w:val="clear" w:pos="360"/>
          <w:tab w:val="num" w:pos="0"/>
          <w:tab w:val="left" w:pos="709"/>
        </w:tabs>
        <w:ind w:left="0" w:firstLine="567"/>
        <w:jc w:val="both"/>
        <w:rPr>
          <w:noProof/>
          <w:sz w:val="24"/>
          <w:szCs w:val="24"/>
        </w:rPr>
      </w:pPr>
      <w:r w:rsidRPr="00AA6128">
        <w:rPr>
          <w:noProof/>
          <w:sz w:val="24"/>
          <w:szCs w:val="24"/>
        </w:rPr>
        <w:t xml:space="preserve"> Šiai Sutarčiai nustojus galioti bet kokiais pagrindais, V</w:t>
      </w:r>
      <w:r w:rsidRPr="00AA6128">
        <w:rPr>
          <w:sz w:val="24"/>
          <w:szCs w:val="24"/>
        </w:rPr>
        <w:t xml:space="preserve">aldybos nariui </w:t>
      </w:r>
      <w:r w:rsidRPr="00AA6128">
        <w:rPr>
          <w:noProof/>
          <w:sz w:val="24"/>
          <w:szCs w:val="24"/>
        </w:rPr>
        <w:t>turi būti išmokamas atlygis už faktiškai skirtą laiką vykdant V</w:t>
      </w:r>
      <w:r w:rsidRPr="00AA6128">
        <w:rPr>
          <w:sz w:val="24"/>
          <w:szCs w:val="24"/>
        </w:rPr>
        <w:t xml:space="preserve">aldybos nario </w:t>
      </w:r>
      <w:r w:rsidRPr="00AA6128">
        <w:rPr>
          <w:noProof/>
          <w:sz w:val="24"/>
          <w:szCs w:val="24"/>
        </w:rPr>
        <w:t>veiklą iki Sutarties nutraukimo dienos. Bendrovė, vadovaudamasi šiame Sutarties skyriuje nustatytų sąlygų, įsipareigoja su V</w:t>
      </w:r>
      <w:r w:rsidRPr="00AA6128">
        <w:rPr>
          <w:sz w:val="24"/>
          <w:szCs w:val="24"/>
        </w:rPr>
        <w:t>aldybos nariu</w:t>
      </w:r>
      <w:r w:rsidRPr="00AA6128">
        <w:rPr>
          <w:noProof/>
          <w:sz w:val="24"/>
          <w:szCs w:val="24"/>
        </w:rPr>
        <w:t xml:space="preserve"> visiškai atsiskaityti per 1 (vieną) mėnesį nuo šios Sutarties nutraukimo dienos.</w:t>
      </w:r>
    </w:p>
    <w:p w14:paraId="08CBE9FF" w14:textId="77777777" w:rsidR="00B161D0" w:rsidRPr="00AA6128" w:rsidRDefault="00B161D0" w:rsidP="00B161D0">
      <w:pPr>
        <w:spacing w:line="300" w:lineRule="exact"/>
        <w:ind w:left="360"/>
        <w:jc w:val="both"/>
        <w:rPr>
          <w:sz w:val="24"/>
          <w:szCs w:val="24"/>
        </w:rPr>
      </w:pPr>
    </w:p>
    <w:p w14:paraId="08CBEA00" w14:textId="77777777" w:rsidR="00B161D0" w:rsidRPr="00AA6128" w:rsidRDefault="00B161D0" w:rsidP="00B161D0">
      <w:pPr>
        <w:numPr>
          <w:ilvl w:val="0"/>
          <w:numId w:val="2"/>
        </w:numPr>
        <w:spacing w:line="300" w:lineRule="exact"/>
        <w:ind w:left="540" w:hanging="540"/>
        <w:jc w:val="center"/>
        <w:rPr>
          <w:b/>
          <w:sz w:val="24"/>
          <w:szCs w:val="24"/>
        </w:rPr>
      </w:pPr>
      <w:r w:rsidRPr="00AA6128">
        <w:rPr>
          <w:b/>
          <w:sz w:val="24"/>
          <w:szCs w:val="24"/>
        </w:rPr>
        <w:t>ATSAKOMYBĖ</w:t>
      </w:r>
    </w:p>
    <w:p w14:paraId="08CBEA01" w14:textId="77777777" w:rsidR="00B161D0" w:rsidRPr="00AA6128" w:rsidRDefault="00B161D0" w:rsidP="00B161D0">
      <w:pPr>
        <w:tabs>
          <w:tab w:val="left" w:pos="720"/>
        </w:tabs>
        <w:spacing w:line="300" w:lineRule="exact"/>
        <w:ind w:right="130"/>
        <w:jc w:val="both"/>
        <w:rPr>
          <w:sz w:val="24"/>
          <w:szCs w:val="24"/>
        </w:rPr>
      </w:pPr>
      <w:bookmarkStart w:id="1" w:name="_Ref143052176"/>
    </w:p>
    <w:p w14:paraId="08CBEA02" w14:textId="77777777" w:rsidR="00B161D0" w:rsidRPr="00AA6128" w:rsidRDefault="00B161D0" w:rsidP="00B161D0">
      <w:pPr>
        <w:pStyle w:val="ListParagraph"/>
        <w:numPr>
          <w:ilvl w:val="1"/>
          <w:numId w:val="2"/>
        </w:numPr>
        <w:tabs>
          <w:tab w:val="clear" w:pos="360"/>
          <w:tab w:val="num" w:pos="-142"/>
        </w:tabs>
        <w:spacing w:line="300" w:lineRule="exact"/>
        <w:ind w:left="0" w:right="130" w:firstLine="567"/>
        <w:jc w:val="both"/>
        <w:rPr>
          <w:sz w:val="24"/>
          <w:szCs w:val="24"/>
        </w:rPr>
      </w:pPr>
      <w:r w:rsidRPr="00AA6128">
        <w:rPr>
          <w:sz w:val="24"/>
          <w:szCs w:val="24"/>
        </w:rPr>
        <w:t xml:space="preserve"> Bendrovė įsipareigoja atlyginti Valdybos nariui ir apsaugoti jį nuo bet kokių nuostolių ar žalos (įskaitant protingas išlaidas teisinei pagalbai), kurie gali būti Valdybos nario patirti dėl bet kokios priežasties, susijusios su Valdybos nario veikla Bendrovės valdyboje, išskyrus atvejus, kai tokie nuostoliai ar žala Valdybos nariui kilo dėl Valdybos nario tyčios ar didelio neatsargumo.</w:t>
      </w:r>
    </w:p>
    <w:p w14:paraId="08CBEA03" w14:textId="77777777" w:rsidR="00B161D0" w:rsidRPr="00AA6128" w:rsidRDefault="00B161D0" w:rsidP="00B161D0">
      <w:pPr>
        <w:tabs>
          <w:tab w:val="num" w:pos="-142"/>
          <w:tab w:val="left" w:pos="720"/>
        </w:tabs>
        <w:spacing w:line="300" w:lineRule="exact"/>
        <w:ind w:right="130" w:firstLine="567"/>
        <w:jc w:val="both"/>
        <w:rPr>
          <w:sz w:val="24"/>
          <w:szCs w:val="24"/>
        </w:rPr>
      </w:pPr>
    </w:p>
    <w:p w14:paraId="08CBEA04" w14:textId="77777777" w:rsidR="00B161D0" w:rsidRPr="00AA6128" w:rsidRDefault="00B161D0" w:rsidP="00B161D0">
      <w:pPr>
        <w:pStyle w:val="ListParagraph"/>
        <w:numPr>
          <w:ilvl w:val="1"/>
          <w:numId w:val="2"/>
        </w:numPr>
        <w:tabs>
          <w:tab w:val="clear" w:pos="360"/>
          <w:tab w:val="num" w:pos="-142"/>
        </w:tabs>
        <w:spacing w:line="300" w:lineRule="exact"/>
        <w:ind w:left="0" w:right="130" w:firstLine="567"/>
        <w:jc w:val="both"/>
        <w:rPr>
          <w:sz w:val="24"/>
          <w:szCs w:val="24"/>
        </w:rPr>
      </w:pPr>
      <w:r w:rsidRPr="00AA6128">
        <w:rPr>
          <w:sz w:val="24"/>
          <w:szCs w:val="24"/>
        </w:rPr>
        <w:t xml:space="preserve"> Šios Sutarties galiojimo metu Bendrovė įsipareigoja apdrausti Valdybos narį juridinių asmenų organų civilinės atsakomybės draudimu.</w:t>
      </w:r>
    </w:p>
    <w:p w14:paraId="08CBEA05" w14:textId="77777777" w:rsidR="00B161D0" w:rsidRPr="00AA6128" w:rsidRDefault="00B161D0" w:rsidP="00B161D0">
      <w:pPr>
        <w:tabs>
          <w:tab w:val="num" w:pos="-142"/>
        </w:tabs>
        <w:spacing w:line="300" w:lineRule="exact"/>
        <w:ind w:right="130" w:firstLine="567"/>
        <w:jc w:val="both"/>
        <w:rPr>
          <w:sz w:val="24"/>
          <w:szCs w:val="24"/>
        </w:rPr>
      </w:pPr>
    </w:p>
    <w:bookmarkEnd w:id="1"/>
    <w:p w14:paraId="08CBEA06" w14:textId="77777777" w:rsidR="00B161D0" w:rsidRPr="00AA6128" w:rsidRDefault="00B161D0" w:rsidP="00B161D0">
      <w:pPr>
        <w:pStyle w:val="ListParagraph"/>
        <w:numPr>
          <w:ilvl w:val="1"/>
          <w:numId w:val="2"/>
        </w:numPr>
        <w:tabs>
          <w:tab w:val="clear" w:pos="360"/>
          <w:tab w:val="num" w:pos="-142"/>
          <w:tab w:val="left" w:pos="900"/>
        </w:tabs>
        <w:spacing w:line="300" w:lineRule="exact"/>
        <w:ind w:left="0" w:right="130" w:firstLine="567"/>
        <w:jc w:val="both"/>
        <w:rPr>
          <w:sz w:val="24"/>
          <w:szCs w:val="24"/>
        </w:rPr>
      </w:pPr>
      <w:r w:rsidRPr="00AA6128">
        <w:rPr>
          <w:sz w:val="24"/>
          <w:szCs w:val="24"/>
        </w:rPr>
        <w:t xml:space="preserve"> Valdybos narys įsipareigoja atlyginti Bendrovei ir apsaugoti ją nuo bet kokių nuostolių ar žalos (įskaitant protingas išlaidas teisinei pagalbai), kuriuos ji gali patirti dėl Valdybos nario įvykdyto šios Sutarties pažeidimo ir/ar trečiųjų asmenų, įskaitant Bendrovės akcininkus, reikalavimų, susijusių su Valdybos nario veikla Bendrovės valdyboje ar tos veiklos rezultatais, kai tokie nuostoliai ar žala Bendrovei kilo dėl Valdybos nario tyčios ar didelio neatsargumo.</w:t>
      </w:r>
    </w:p>
    <w:p w14:paraId="08CBEA07" w14:textId="77777777" w:rsidR="00B161D0" w:rsidRPr="00AA6128" w:rsidRDefault="00B161D0" w:rsidP="00B161D0">
      <w:pPr>
        <w:tabs>
          <w:tab w:val="left" w:pos="900"/>
        </w:tabs>
        <w:spacing w:line="300" w:lineRule="exact"/>
        <w:ind w:right="130"/>
        <w:jc w:val="both"/>
        <w:rPr>
          <w:sz w:val="24"/>
          <w:szCs w:val="24"/>
        </w:rPr>
      </w:pPr>
    </w:p>
    <w:p w14:paraId="08CBEA08" w14:textId="77777777" w:rsidR="00B161D0" w:rsidRPr="00AA6128" w:rsidRDefault="00B161D0" w:rsidP="00B161D0">
      <w:pPr>
        <w:numPr>
          <w:ilvl w:val="0"/>
          <w:numId w:val="2"/>
        </w:numPr>
        <w:spacing w:line="300" w:lineRule="exact"/>
        <w:ind w:left="540" w:hanging="540"/>
        <w:jc w:val="center"/>
        <w:rPr>
          <w:b/>
          <w:sz w:val="24"/>
          <w:szCs w:val="24"/>
        </w:rPr>
      </w:pPr>
      <w:r w:rsidRPr="00AA6128">
        <w:rPr>
          <w:b/>
          <w:sz w:val="24"/>
          <w:szCs w:val="24"/>
        </w:rPr>
        <w:t>KITOS SĄLYGOS</w:t>
      </w:r>
    </w:p>
    <w:p w14:paraId="08CBEA09" w14:textId="77777777" w:rsidR="00B161D0" w:rsidRPr="00AA6128" w:rsidRDefault="00B161D0" w:rsidP="00B161D0">
      <w:pPr>
        <w:spacing w:line="300" w:lineRule="exact"/>
        <w:ind w:left="540"/>
        <w:rPr>
          <w:b/>
          <w:sz w:val="24"/>
          <w:szCs w:val="24"/>
        </w:rPr>
      </w:pPr>
    </w:p>
    <w:p w14:paraId="08CBEA0A" w14:textId="77777777" w:rsidR="00B161D0" w:rsidRPr="00AA6128" w:rsidRDefault="00B161D0" w:rsidP="00B161D0">
      <w:pPr>
        <w:pStyle w:val="ListParagraph"/>
        <w:numPr>
          <w:ilvl w:val="1"/>
          <w:numId w:val="2"/>
        </w:numPr>
        <w:tabs>
          <w:tab w:val="clear" w:pos="360"/>
          <w:tab w:val="num" w:pos="-142"/>
          <w:tab w:val="left" w:pos="900"/>
        </w:tabs>
        <w:spacing w:line="300" w:lineRule="exact"/>
        <w:ind w:left="0" w:right="130" w:firstLine="567"/>
        <w:jc w:val="both"/>
        <w:rPr>
          <w:sz w:val="24"/>
          <w:szCs w:val="24"/>
        </w:rPr>
      </w:pPr>
      <w:r w:rsidRPr="00AA6128">
        <w:rPr>
          <w:sz w:val="24"/>
          <w:szCs w:val="24"/>
        </w:rPr>
        <w:lastRenderedPageBreak/>
        <w:t>Valdybos narys turi teisę susipažinti su visais Bendrovės ir jos tiesiogiai ir/ar netiesioginiai valdomų įmonių dokumentais ir visa Bendrovės ir jos tiesiogiai ir/ar netiesioginiai valdomų įmonių informacija ((įskaitant ir informaciją apie valdymo organų sprendimų, kurie dar nėra priimti, projektus ir informaciją apie planuojamus sudaryti sandorius bei investicijas), kuri Valdybos nario prašymu gali būti susisteminta pagal jo nurodytus pagrįstus kriterijus.</w:t>
      </w:r>
    </w:p>
    <w:p w14:paraId="08CBEA0B" w14:textId="77777777" w:rsidR="00B161D0" w:rsidRPr="00AA6128" w:rsidRDefault="00B161D0" w:rsidP="00B161D0">
      <w:pPr>
        <w:tabs>
          <w:tab w:val="num" w:pos="-142"/>
          <w:tab w:val="left" w:pos="900"/>
        </w:tabs>
        <w:spacing w:line="300" w:lineRule="exact"/>
        <w:ind w:right="130" w:firstLine="567"/>
        <w:jc w:val="both"/>
        <w:rPr>
          <w:sz w:val="24"/>
          <w:szCs w:val="24"/>
        </w:rPr>
      </w:pPr>
    </w:p>
    <w:p w14:paraId="08CBEA0C" w14:textId="77777777" w:rsidR="00B161D0" w:rsidRPr="00AA6128" w:rsidRDefault="00B161D0" w:rsidP="00B161D0">
      <w:pPr>
        <w:pStyle w:val="ListParagraph"/>
        <w:numPr>
          <w:ilvl w:val="1"/>
          <w:numId w:val="2"/>
        </w:numPr>
        <w:tabs>
          <w:tab w:val="clear" w:pos="360"/>
          <w:tab w:val="num" w:pos="-142"/>
          <w:tab w:val="left" w:pos="900"/>
        </w:tabs>
        <w:spacing w:line="300" w:lineRule="exact"/>
        <w:ind w:left="0" w:right="130" w:firstLine="567"/>
        <w:jc w:val="both"/>
        <w:rPr>
          <w:sz w:val="24"/>
          <w:szCs w:val="24"/>
        </w:rPr>
      </w:pPr>
      <w:r w:rsidRPr="00AA6128">
        <w:rPr>
          <w:sz w:val="24"/>
          <w:szCs w:val="24"/>
        </w:rPr>
        <w:t>Šios Sutarties galiojimo metu, o taip pat ir neterminuotą laikotarpį jai pasibaigus, Valdybos narys įsipareigoja laikyti konfidencialia ir neatskleisti, be išankstinio raštiško Bendrovės sutikimo, jokiai trečiai šaliai Bendrovės konfidencialios informacijos. Informacijos, kuri laikoma konfidencialia, sąrašą tvirtina Bendrovės valdyba.</w:t>
      </w:r>
    </w:p>
    <w:p w14:paraId="08CBEA0D" w14:textId="77777777" w:rsidR="00B161D0" w:rsidRPr="00AA6128" w:rsidRDefault="00B161D0" w:rsidP="00B161D0">
      <w:pPr>
        <w:pStyle w:val="ListParagraph"/>
        <w:tabs>
          <w:tab w:val="num" w:pos="-142"/>
        </w:tabs>
        <w:ind w:left="0" w:firstLine="567"/>
        <w:rPr>
          <w:sz w:val="24"/>
          <w:szCs w:val="24"/>
        </w:rPr>
      </w:pPr>
    </w:p>
    <w:p w14:paraId="08CBEA0E" w14:textId="77777777" w:rsidR="00B161D0" w:rsidRPr="00AA6128" w:rsidRDefault="00B161D0" w:rsidP="00B161D0">
      <w:pPr>
        <w:pStyle w:val="ListParagraph"/>
        <w:numPr>
          <w:ilvl w:val="1"/>
          <w:numId w:val="2"/>
        </w:numPr>
        <w:tabs>
          <w:tab w:val="clear" w:pos="360"/>
          <w:tab w:val="num" w:pos="-142"/>
        </w:tabs>
        <w:spacing w:line="300" w:lineRule="exact"/>
        <w:ind w:left="0" w:firstLine="567"/>
        <w:jc w:val="both"/>
        <w:rPr>
          <w:sz w:val="24"/>
          <w:szCs w:val="24"/>
        </w:rPr>
      </w:pPr>
      <w:r w:rsidRPr="00AA6128">
        <w:rPr>
          <w:sz w:val="24"/>
          <w:szCs w:val="24"/>
        </w:rPr>
        <w:t>Visi pranešimai, prašymai, rašytiniai pareikalavimai ar kiti dokumentai pagal šią Sutartį siunčiami šiais adresais:</w:t>
      </w:r>
    </w:p>
    <w:p w14:paraId="08CBEA0F" w14:textId="77777777" w:rsidR="00B161D0" w:rsidRPr="00AA6128" w:rsidRDefault="00B161D0" w:rsidP="00B161D0">
      <w:pPr>
        <w:tabs>
          <w:tab w:val="num" w:pos="-142"/>
        </w:tabs>
        <w:spacing w:line="300" w:lineRule="exact"/>
        <w:ind w:firstLine="567"/>
        <w:jc w:val="both"/>
        <w:rPr>
          <w:sz w:val="24"/>
          <w:szCs w:val="24"/>
        </w:rPr>
      </w:pPr>
    </w:p>
    <w:p w14:paraId="08CBEA10" w14:textId="77777777" w:rsidR="00B161D0" w:rsidRPr="00AA6128" w:rsidRDefault="00B161D0" w:rsidP="00B161D0">
      <w:pPr>
        <w:pStyle w:val="ListParagraph"/>
        <w:numPr>
          <w:ilvl w:val="2"/>
          <w:numId w:val="2"/>
        </w:numPr>
        <w:tabs>
          <w:tab w:val="num" w:pos="-142"/>
        </w:tabs>
        <w:spacing w:line="300" w:lineRule="exact"/>
        <w:ind w:left="0" w:firstLine="567"/>
        <w:jc w:val="both"/>
        <w:rPr>
          <w:sz w:val="24"/>
          <w:szCs w:val="24"/>
        </w:rPr>
      </w:pPr>
      <w:r w:rsidRPr="00AA6128">
        <w:rPr>
          <w:b/>
          <w:sz w:val="24"/>
          <w:szCs w:val="24"/>
        </w:rPr>
        <w:t>Bendrovei</w:t>
      </w:r>
      <w:r w:rsidRPr="00AA6128">
        <w:rPr>
          <w:sz w:val="24"/>
          <w:szCs w:val="24"/>
        </w:rPr>
        <w:t>:</w:t>
      </w:r>
    </w:p>
    <w:p w14:paraId="1C042E4C" w14:textId="77777777" w:rsidR="00166C2D" w:rsidRPr="00AA6128" w:rsidRDefault="00166C2D" w:rsidP="00AA0AB6">
      <w:pPr>
        <w:spacing w:line="300" w:lineRule="exact"/>
        <w:ind w:firstLine="567"/>
        <w:jc w:val="both"/>
        <w:rPr>
          <w:sz w:val="24"/>
          <w:szCs w:val="24"/>
        </w:rPr>
      </w:pPr>
      <w:r w:rsidRPr="00AA6128">
        <w:rPr>
          <w:sz w:val="24"/>
          <w:szCs w:val="24"/>
        </w:rPr>
        <w:t>Laisvės pr. 10, LT-04215 Vilnius, Lietuvos Respublika</w:t>
      </w:r>
    </w:p>
    <w:p w14:paraId="08CBEA12" w14:textId="2C2971EB" w:rsidR="00B161D0" w:rsidRPr="00AA6128" w:rsidRDefault="00744A7F" w:rsidP="00B161D0">
      <w:pPr>
        <w:tabs>
          <w:tab w:val="num" w:pos="-142"/>
        </w:tabs>
        <w:spacing w:line="300" w:lineRule="exact"/>
        <w:ind w:firstLine="567"/>
        <w:jc w:val="both"/>
        <w:rPr>
          <w:sz w:val="24"/>
          <w:szCs w:val="24"/>
        </w:rPr>
      </w:pPr>
      <w:hyperlink r:id="rId10" w:history="1">
        <w:r w:rsidRPr="00AA6128">
          <w:rPr>
            <w:rStyle w:val="Hyperlink"/>
            <w:sz w:val="24"/>
            <w:szCs w:val="24"/>
          </w:rPr>
          <w:t>info@eso.lt</w:t>
        </w:r>
      </w:hyperlink>
      <w:r w:rsidR="00166C2D" w:rsidRPr="00AA6128">
        <w:rPr>
          <w:sz w:val="24"/>
          <w:szCs w:val="24"/>
        </w:rPr>
        <w:t xml:space="preserve"> </w:t>
      </w:r>
    </w:p>
    <w:p w14:paraId="08CBEA13" w14:textId="77777777" w:rsidR="00B161D0" w:rsidRPr="00AA6128" w:rsidRDefault="00B161D0" w:rsidP="00B161D0">
      <w:pPr>
        <w:pStyle w:val="ListParagraph"/>
        <w:numPr>
          <w:ilvl w:val="2"/>
          <w:numId w:val="2"/>
        </w:numPr>
        <w:tabs>
          <w:tab w:val="num" w:pos="-142"/>
        </w:tabs>
        <w:spacing w:line="300" w:lineRule="exact"/>
        <w:ind w:left="0" w:firstLine="567"/>
        <w:jc w:val="both"/>
        <w:rPr>
          <w:b/>
          <w:sz w:val="24"/>
          <w:szCs w:val="24"/>
        </w:rPr>
      </w:pPr>
      <w:r w:rsidRPr="00AA6128">
        <w:rPr>
          <w:b/>
          <w:sz w:val="24"/>
          <w:szCs w:val="24"/>
        </w:rPr>
        <w:t>Valdybos nariui:</w:t>
      </w:r>
    </w:p>
    <w:p w14:paraId="08CBEA14" w14:textId="4C1B1F47" w:rsidR="00951696" w:rsidRPr="00AA6128" w:rsidRDefault="00951696" w:rsidP="00B161D0">
      <w:pPr>
        <w:tabs>
          <w:tab w:val="num" w:pos="-142"/>
        </w:tabs>
        <w:spacing w:line="300" w:lineRule="exact"/>
        <w:ind w:firstLine="567"/>
        <w:jc w:val="both"/>
        <w:rPr>
          <w:sz w:val="24"/>
          <w:szCs w:val="24"/>
          <w:highlight w:val="lightGray"/>
        </w:rPr>
      </w:pPr>
      <w:r w:rsidRPr="00AA6128">
        <w:rPr>
          <w:sz w:val="24"/>
          <w:szCs w:val="24"/>
          <w:highlight w:val="lightGray"/>
        </w:rPr>
        <w:t>[adresas]</w:t>
      </w:r>
    </w:p>
    <w:p w14:paraId="478BB205" w14:textId="0CB5401E" w:rsidR="00394BF2" w:rsidRPr="00AA6128" w:rsidRDefault="00394BF2" w:rsidP="00B161D0">
      <w:pPr>
        <w:tabs>
          <w:tab w:val="num" w:pos="-142"/>
        </w:tabs>
        <w:spacing w:line="300" w:lineRule="exact"/>
        <w:ind w:firstLine="567"/>
        <w:jc w:val="both"/>
        <w:rPr>
          <w:sz w:val="24"/>
          <w:szCs w:val="24"/>
          <w:highlight w:val="lightGray"/>
        </w:rPr>
      </w:pPr>
      <w:r w:rsidRPr="00AA6128">
        <w:rPr>
          <w:sz w:val="24"/>
          <w:szCs w:val="24"/>
          <w:highlight w:val="lightGray"/>
        </w:rPr>
        <w:t>[elektroninis paštas]</w:t>
      </w:r>
    </w:p>
    <w:p w14:paraId="08CBEA15" w14:textId="77777777" w:rsidR="00B161D0" w:rsidRPr="00AA6128" w:rsidRDefault="00B161D0" w:rsidP="00B161D0">
      <w:pPr>
        <w:tabs>
          <w:tab w:val="num" w:pos="-142"/>
        </w:tabs>
        <w:spacing w:line="300" w:lineRule="exact"/>
        <w:ind w:firstLine="567"/>
        <w:jc w:val="both"/>
        <w:rPr>
          <w:sz w:val="24"/>
          <w:szCs w:val="24"/>
          <w:highlight w:val="lightGray"/>
        </w:rPr>
      </w:pPr>
      <w:r w:rsidRPr="00AA6128">
        <w:rPr>
          <w:sz w:val="24"/>
          <w:szCs w:val="24"/>
          <w:highlight w:val="lightGray"/>
        </w:rPr>
        <w:t>Kita Valdybos nario informacija:</w:t>
      </w:r>
    </w:p>
    <w:p w14:paraId="08CBEA16" w14:textId="77777777" w:rsidR="00B161D0" w:rsidRPr="00AA6128" w:rsidRDefault="00B161D0" w:rsidP="00B161D0">
      <w:pPr>
        <w:tabs>
          <w:tab w:val="num" w:pos="-142"/>
        </w:tabs>
        <w:spacing w:line="300" w:lineRule="exact"/>
        <w:ind w:firstLine="567"/>
        <w:jc w:val="both"/>
        <w:rPr>
          <w:sz w:val="24"/>
          <w:szCs w:val="24"/>
          <w:highlight w:val="lightGray"/>
        </w:rPr>
      </w:pPr>
      <w:r w:rsidRPr="00AA6128">
        <w:rPr>
          <w:sz w:val="24"/>
          <w:szCs w:val="24"/>
          <w:highlight w:val="lightGray"/>
        </w:rPr>
        <w:t>[banko sąskaitos Nr.]</w:t>
      </w:r>
    </w:p>
    <w:p w14:paraId="08CBEA17" w14:textId="77777777" w:rsidR="00B161D0" w:rsidRPr="00AA6128" w:rsidRDefault="00B161D0" w:rsidP="00B161D0">
      <w:pPr>
        <w:tabs>
          <w:tab w:val="num" w:pos="-142"/>
        </w:tabs>
        <w:spacing w:line="300" w:lineRule="exact"/>
        <w:ind w:firstLine="567"/>
        <w:jc w:val="both"/>
        <w:rPr>
          <w:sz w:val="24"/>
          <w:szCs w:val="24"/>
        </w:rPr>
      </w:pPr>
      <w:r w:rsidRPr="00AA6128">
        <w:rPr>
          <w:sz w:val="24"/>
          <w:szCs w:val="24"/>
          <w:highlight w:val="lightGray"/>
        </w:rPr>
        <w:t>[bankas].</w:t>
      </w:r>
    </w:p>
    <w:p w14:paraId="08CBEA18" w14:textId="77777777" w:rsidR="00B161D0" w:rsidRPr="00AA6128" w:rsidRDefault="00B161D0" w:rsidP="00B161D0">
      <w:pPr>
        <w:tabs>
          <w:tab w:val="num" w:pos="-142"/>
        </w:tabs>
        <w:spacing w:line="300" w:lineRule="exact"/>
        <w:ind w:firstLine="567"/>
        <w:jc w:val="both"/>
        <w:rPr>
          <w:sz w:val="24"/>
          <w:szCs w:val="24"/>
        </w:rPr>
      </w:pPr>
    </w:p>
    <w:p w14:paraId="08CBEA19" w14:textId="77777777" w:rsidR="00B161D0" w:rsidRPr="00AA6128" w:rsidRDefault="00B161D0" w:rsidP="00B161D0">
      <w:pPr>
        <w:pStyle w:val="ListParagraph"/>
        <w:numPr>
          <w:ilvl w:val="1"/>
          <w:numId w:val="2"/>
        </w:numPr>
        <w:tabs>
          <w:tab w:val="clear" w:pos="360"/>
          <w:tab w:val="num" w:pos="-142"/>
        </w:tabs>
        <w:spacing w:line="300" w:lineRule="exact"/>
        <w:ind w:left="0" w:firstLine="567"/>
        <w:jc w:val="both"/>
        <w:rPr>
          <w:sz w:val="24"/>
          <w:szCs w:val="24"/>
        </w:rPr>
      </w:pPr>
      <w:r w:rsidRPr="00AA6128">
        <w:rPr>
          <w:sz w:val="24"/>
          <w:szCs w:val="24"/>
        </w:rPr>
        <w:t>Visi pranešimai pagal šią Sutartį laikomi tinkamai įteiktais, kai jie įteikiami aukščiau nurodytais adresais, gavimą patvirtinant parašu (Bendrovės gavimas patvirtinamas Bendrovės darbuotojų, valdymo organų narių arba kitų jos įgaliotų asmenų parašais),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14:paraId="08CBEA1A" w14:textId="77777777" w:rsidR="00B161D0" w:rsidRPr="00AA6128" w:rsidRDefault="00B161D0" w:rsidP="00B161D0">
      <w:pPr>
        <w:tabs>
          <w:tab w:val="num" w:pos="-142"/>
        </w:tabs>
        <w:spacing w:line="300" w:lineRule="exact"/>
        <w:ind w:firstLine="567"/>
        <w:jc w:val="both"/>
        <w:rPr>
          <w:sz w:val="24"/>
          <w:szCs w:val="24"/>
        </w:rPr>
      </w:pPr>
    </w:p>
    <w:p w14:paraId="08CBEA1B" w14:textId="77777777" w:rsidR="00B161D0" w:rsidRPr="00AA6128" w:rsidRDefault="00B161D0" w:rsidP="00B161D0">
      <w:pPr>
        <w:pStyle w:val="ListParagraph"/>
        <w:numPr>
          <w:ilvl w:val="1"/>
          <w:numId w:val="2"/>
        </w:numPr>
        <w:tabs>
          <w:tab w:val="clear" w:pos="360"/>
          <w:tab w:val="num" w:pos="-142"/>
        </w:tabs>
        <w:spacing w:line="300" w:lineRule="exact"/>
        <w:ind w:left="0" w:firstLine="567"/>
        <w:jc w:val="both"/>
        <w:rPr>
          <w:sz w:val="24"/>
          <w:szCs w:val="24"/>
        </w:rPr>
      </w:pPr>
      <w:r w:rsidRPr="00AA6128">
        <w:rPr>
          <w:sz w:val="24"/>
          <w:szCs w:val="24"/>
        </w:rPr>
        <w:t>Ši Sutartis įsigalioja nuo jos sudarymo momento ir galioja iki:</w:t>
      </w:r>
    </w:p>
    <w:p w14:paraId="08CBEA1C" w14:textId="77777777" w:rsidR="00B161D0" w:rsidRPr="00AA6128" w:rsidRDefault="00B161D0" w:rsidP="00B161D0">
      <w:pPr>
        <w:pStyle w:val="ListParagraph"/>
        <w:numPr>
          <w:ilvl w:val="2"/>
          <w:numId w:val="2"/>
        </w:numPr>
        <w:tabs>
          <w:tab w:val="num" w:pos="-142"/>
        </w:tabs>
        <w:spacing w:line="300" w:lineRule="exact"/>
        <w:ind w:left="0" w:firstLine="567"/>
        <w:jc w:val="both"/>
        <w:rPr>
          <w:sz w:val="24"/>
          <w:szCs w:val="24"/>
        </w:rPr>
      </w:pPr>
      <w:r w:rsidRPr="00AA6128">
        <w:rPr>
          <w:sz w:val="24"/>
          <w:szCs w:val="24"/>
        </w:rPr>
        <w:t>Valdybos narys atsistatydina ar negali toliau eiti pareigų;</w:t>
      </w:r>
    </w:p>
    <w:p w14:paraId="08CBEA1D" w14:textId="77777777" w:rsidR="00B161D0" w:rsidRPr="00AA6128" w:rsidRDefault="00B161D0" w:rsidP="00B161D0">
      <w:pPr>
        <w:pStyle w:val="ListParagraph"/>
        <w:numPr>
          <w:ilvl w:val="2"/>
          <w:numId w:val="2"/>
        </w:numPr>
        <w:tabs>
          <w:tab w:val="num" w:pos="-142"/>
        </w:tabs>
        <w:spacing w:line="300" w:lineRule="exact"/>
        <w:ind w:left="0" w:firstLine="567"/>
        <w:jc w:val="both"/>
        <w:rPr>
          <w:sz w:val="24"/>
          <w:szCs w:val="24"/>
        </w:rPr>
      </w:pPr>
      <w:r w:rsidRPr="00AA6128">
        <w:rPr>
          <w:sz w:val="24"/>
          <w:szCs w:val="24"/>
        </w:rPr>
        <w:t>Valdybos narys yra atšaukiamas iš Bendrovės valdybos ar atšaukiama visa Bendrovės valdyba;</w:t>
      </w:r>
    </w:p>
    <w:p w14:paraId="08CBEA1E" w14:textId="77777777" w:rsidR="00B161D0" w:rsidRPr="00AA6128" w:rsidRDefault="00B161D0" w:rsidP="00B161D0">
      <w:pPr>
        <w:pStyle w:val="ListParagraph"/>
        <w:numPr>
          <w:ilvl w:val="2"/>
          <w:numId w:val="2"/>
        </w:numPr>
        <w:tabs>
          <w:tab w:val="num" w:pos="-142"/>
        </w:tabs>
        <w:spacing w:line="300" w:lineRule="exact"/>
        <w:ind w:left="0" w:firstLine="567"/>
        <w:jc w:val="both"/>
        <w:rPr>
          <w:sz w:val="24"/>
          <w:szCs w:val="24"/>
        </w:rPr>
      </w:pPr>
      <w:r w:rsidRPr="00AA6128">
        <w:rPr>
          <w:sz w:val="24"/>
          <w:szCs w:val="24"/>
        </w:rPr>
        <w:t>Valdybos narys nustoja eiti Bendrovės valdybos nario pareigas kitu pagrindu.</w:t>
      </w:r>
    </w:p>
    <w:p w14:paraId="08CBEA1F" w14:textId="77777777" w:rsidR="00B161D0" w:rsidRPr="00AA6128" w:rsidRDefault="00B161D0" w:rsidP="00B161D0">
      <w:pPr>
        <w:pStyle w:val="ListParagraph"/>
        <w:spacing w:line="300" w:lineRule="exact"/>
        <w:ind w:left="567"/>
        <w:jc w:val="both"/>
        <w:rPr>
          <w:sz w:val="24"/>
          <w:szCs w:val="24"/>
        </w:rPr>
      </w:pPr>
    </w:p>
    <w:p w14:paraId="08CBEA20" w14:textId="77777777" w:rsidR="00B161D0" w:rsidRPr="00AA6128" w:rsidRDefault="00B161D0" w:rsidP="00B161D0">
      <w:pPr>
        <w:pStyle w:val="ListParagraph"/>
        <w:numPr>
          <w:ilvl w:val="1"/>
          <w:numId w:val="2"/>
        </w:numPr>
        <w:tabs>
          <w:tab w:val="clear" w:pos="360"/>
          <w:tab w:val="num" w:pos="-142"/>
        </w:tabs>
        <w:spacing w:line="300" w:lineRule="exact"/>
        <w:ind w:left="0" w:firstLine="567"/>
        <w:jc w:val="both"/>
        <w:rPr>
          <w:sz w:val="24"/>
          <w:szCs w:val="24"/>
        </w:rPr>
      </w:pPr>
      <w:r w:rsidRPr="00AA6128">
        <w:rPr>
          <w:sz w:val="24"/>
          <w:szCs w:val="24"/>
        </w:rPr>
        <w:t>Valdybos narys, ne vėliau nei Sutarties pasibaigimo dieną, įsipareigoja sunaikinti arba perduoti (pagal dalyko esmę) Bendrovei:</w:t>
      </w:r>
    </w:p>
    <w:p w14:paraId="08CBEA21" w14:textId="77777777" w:rsidR="00B161D0" w:rsidRPr="00AA6128" w:rsidRDefault="00B161D0" w:rsidP="00B161D0">
      <w:pPr>
        <w:pStyle w:val="ListParagraph"/>
        <w:numPr>
          <w:ilvl w:val="2"/>
          <w:numId w:val="2"/>
        </w:numPr>
        <w:tabs>
          <w:tab w:val="num" w:pos="-142"/>
        </w:tabs>
        <w:spacing w:line="300" w:lineRule="exact"/>
        <w:ind w:left="0" w:firstLine="567"/>
        <w:jc w:val="both"/>
        <w:rPr>
          <w:sz w:val="24"/>
          <w:szCs w:val="24"/>
        </w:rPr>
      </w:pPr>
      <w:r w:rsidRPr="00AA6128">
        <w:rPr>
          <w:sz w:val="24"/>
          <w:szCs w:val="24"/>
        </w:rPr>
        <w:t xml:space="preserve"> visus jo turimus veiklos vykdymo metu gautus ar sukurtus dokumentus (įskaitant, bet neapsiribojant, korespondenciją, pranešimus, sutartis, kitus dokumentus, taip pat kompiuterio diskus, kitas optiniu ar elektroniniu būdu nuskaitomas informacijos laikmenas);</w:t>
      </w:r>
    </w:p>
    <w:p w14:paraId="08CBEA22" w14:textId="77777777" w:rsidR="00B161D0" w:rsidRPr="00AA6128" w:rsidRDefault="00B161D0" w:rsidP="00B161D0">
      <w:pPr>
        <w:pStyle w:val="ListParagraph"/>
        <w:numPr>
          <w:ilvl w:val="2"/>
          <w:numId w:val="2"/>
        </w:numPr>
        <w:tabs>
          <w:tab w:val="num" w:pos="-142"/>
        </w:tabs>
        <w:spacing w:line="300" w:lineRule="exact"/>
        <w:ind w:left="0" w:firstLine="567"/>
        <w:jc w:val="both"/>
        <w:rPr>
          <w:sz w:val="24"/>
          <w:szCs w:val="24"/>
        </w:rPr>
      </w:pPr>
      <w:r w:rsidRPr="00AA6128">
        <w:rPr>
          <w:sz w:val="24"/>
          <w:szCs w:val="24"/>
        </w:rPr>
        <w:lastRenderedPageBreak/>
        <w:t>Valdybos nariui valdyti ir/ar naudotis ryšium su jo veikla Bendrovės valdyboje perduotą Bendrovei priklausantį ar Bendrovės kitais pagrindais valdomą turtą ir kitus dalykus. Bendrovės rašytiniu prašymu Valdybos narys įsipareigoja pateikti rašytinį patvirtinimą apie šiame punkte numatytų pareigų tinkamą įvykdymą.</w:t>
      </w:r>
    </w:p>
    <w:p w14:paraId="08CBEA23" w14:textId="77777777" w:rsidR="00B161D0" w:rsidRPr="00AA6128" w:rsidRDefault="00B161D0" w:rsidP="00B161D0">
      <w:pPr>
        <w:tabs>
          <w:tab w:val="num" w:pos="-142"/>
          <w:tab w:val="left" w:pos="900"/>
        </w:tabs>
        <w:spacing w:line="300" w:lineRule="exact"/>
        <w:ind w:firstLine="567"/>
        <w:jc w:val="both"/>
        <w:rPr>
          <w:sz w:val="24"/>
          <w:szCs w:val="24"/>
        </w:rPr>
      </w:pPr>
    </w:p>
    <w:p w14:paraId="08CBEA24" w14:textId="77777777" w:rsidR="00B161D0" w:rsidRPr="00AA6128" w:rsidRDefault="00B161D0" w:rsidP="00B161D0">
      <w:pPr>
        <w:pStyle w:val="ListParagraph"/>
        <w:numPr>
          <w:ilvl w:val="1"/>
          <w:numId w:val="2"/>
        </w:numPr>
        <w:tabs>
          <w:tab w:val="clear" w:pos="360"/>
          <w:tab w:val="num" w:pos="-142"/>
        </w:tabs>
        <w:spacing w:line="300" w:lineRule="exact"/>
        <w:ind w:left="0" w:firstLine="567"/>
        <w:jc w:val="both"/>
        <w:rPr>
          <w:sz w:val="24"/>
          <w:szCs w:val="24"/>
        </w:rPr>
      </w:pPr>
      <w:r w:rsidRPr="00AA6128">
        <w:rPr>
          <w:sz w:val="24"/>
          <w:szCs w:val="24"/>
        </w:rPr>
        <w:t>Šiai Sutarčiai ir jos sąlygų aiškinimui, taikymui, taip pat klausimams, susijusiems su jos pažeidimu, galiojimu ar negaliojimu, spręsti taikoma Lietuvos Respublikos teisė.</w:t>
      </w:r>
    </w:p>
    <w:p w14:paraId="08CBEA25" w14:textId="77777777" w:rsidR="00B161D0" w:rsidRPr="00AA6128" w:rsidRDefault="00B161D0" w:rsidP="00B161D0">
      <w:pPr>
        <w:tabs>
          <w:tab w:val="num" w:pos="-142"/>
        </w:tabs>
        <w:spacing w:line="300" w:lineRule="exact"/>
        <w:ind w:firstLine="567"/>
        <w:jc w:val="both"/>
        <w:rPr>
          <w:sz w:val="24"/>
          <w:szCs w:val="24"/>
        </w:rPr>
      </w:pPr>
    </w:p>
    <w:p w14:paraId="08CBEA26" w14:textId="77777777" w:rsidR="00B161D0" w:rsidRPr="00AA6128" w:rsidRDefault="00B161D0" w:rsidP="00B161D0">
      <w:pPr>
        <w:pStyle w:val="ListParagraph"/>
        <w:numPr>
          <w:ilvl w:val="1"/>
          <w:numId w:val="2"/>
        </w:numPr>
        <w:tabs>
          <w:tab w:val="clear" w:pos="360"/>
          <w:tab w:val="num" w:pos="-142"/>
        </w:tabs>
        <w:spacing w:line="300" w:lineRule="exact"/>
        <w:ind w:left="0" w:firstLine="567"/>
        <w:jc w:val="both"/>
        <w:rPr>
          <w:sz w:val="24"/>
          <w:szCs w:val="24"/>
        </w:rPr>
      </w:pPr>
      <w:r w:rsidRPr="00AA6128">
        <w:rPr>
          <w:sz w:val="24"/>
          <w:szCs w:val="24"/>
        </w:rPr>
        <w:t>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 Vilnius. Arbitražinio teismo arbitrų skaičius – trys. Arbitražo kalba – lietuvių kalba.</w:t>
      </w:r>
    </w:p>
    <w:p w14:paraId="08CBEA27" w14:textId="77777777" w:rsidR="00B161D0" w:rsidRPr="00AA6128" w:rsidRDefault="00B161D0" w:rsidP="00B161D0">
      <w:pPr>
        <w:tabs>
          <w:tab w:val="num" w:pos="-142"/>
        </w:tabs>
        <w:spacing w:line="300" w:lineRule="exact"/>
        <w:ind w:firstLine="567"/>
        <w:jc w:val="both"/>
        <w:rPr>
          <w:sz w:val="24"/>
          <w:szCs w:val="24"/>
        </w:rPr>
      </w:pPr>
    </w:p>
    <w:p w14:paraId="08CBEA28" w14:textId="77777777" w:rsidR="00B161D0" w:rsidRPr="00AA6128" w:rsidRDefault="00B161D0" w:rsidP="00B161D0">
      <w:pPr>
        <w:pStyle w:val="ListParagraph"/>
        <w:numPr>
          <w:ilvl w:val="1"/>
          <w:numId w:val="2"/>
        </w:numPr>
        <w:tabs>
          <w:tab w:val="clear" w:pos="360"/>
          <w:tab w:val="num" w:pos="-142"/>
        </w:tabs>
        <w:spacing w:line="300" w:lineRule="exact"/>
        <w:ind w:left="0" w:firstLine="567"/>
        <w:jc w:val="both"/>
        <w:rPr>
          <w:sz w:val="24"/>
          <w:szCs w:val="24"/>
        </w:rPr>
      </w:pPr>
      <w:r w:rsidRPr="00AA6128">
        <w:rPr>
          <w:sz w:val="24"/>
          <w:szCs w:val="24"/>
        </w:rPr>
        <w:t>Bet kokie šios Sutarties pakeitimai ar papildymai turi būti daromi raštu ir pasirašomi abiejų Šalių.</w:t>
      </w:r>
    </w:p>
    <w:p w14:paraId="08CBEA29" w14:textId="77777777" w:rsidR="00B161D0" w:rsidRPr="00AA6128" w:rsidRDefault="00B161D0" w:rsidP="00B161D0">
      <w:pPr>
        <w:tabs>
          <w:tab w:val="num" w:pos="-142"/>
        </w:tabs>
        <w:spacing w:line="300" w:lineRule="exact"/>
        <w:ind w:firstLine="567"/>
        <w:jc w:val="both"/>
        <w:rPr>
          <w:b/>
          <w:sz w:val="24"/>
          <w:szCs w:val="24"/>
        </w:rPr>
      </w:pPr>
    </w:p>
    <w:p w14:paraId="08CBEA2A" w14:textId="77777777" w:rsidR="00B161D0" w:rsidRPr="00AA6128" w:rsidRDefault="00B161D0" w:rsidP="00B161D0">
      <w:pPr>
        <w:pStyle w:val="Sraopastraipa"/>
        <w:tabs>
          <w:tab w:val="num" w:pos="-142"/>
        </w:tabs>
        <w:spacing w:line="360" w:lineRule="auto"/>
        <w:ind w:left="0" w:right="113" w:firstLine="567"/>
        <w:jc w:val="both"/>
        <w:rPr>
          <w:sz w:val="24"/>
          <w:szCs w:val="24"/>
        </w:rPr>
      </w:pPr>
      <w:r w:rsidRPr="00AA6128">
        <w:rPr>
          <w:sz w:val="24"/>
          <w:szCs w:val="24"/>
        </w:rPr>
        <w:t>10.10. Žemiau išvardinti šios Sutarties priedai yra neatskiriama šios Sutarties dalis:</w:t>
      </w:r>
    </w:p>
    <w:p w14:paraId="08CBEA2B" w14:textId="4A04A7E4" w:rsidR="00B161D0" w:rsidRPr="00AA6128" w:rsidRDefault="00B161D0" w:rsidP="00B161D0">
      <w:pPr>
        <w:pStyle w:val="Sraopastraipa"/>
        <w:tabs>
          <w:tab w:val="num" w:pos="-142"/>
        </w:tabs>
        <w:spacing w:line="360" w:lineRule="auto"/>
        <w:ind w:left="0" w:right="113" w:firstLine="567"/>
        <w:jc w:val="both"/>
        <w:rPr>
          <w:sz w:val="24"/>
          <w:szCs w:val="24"/>
        </w:rPr>
      </w:pPr>
      <w:r w:rsidRPr="00AA6128">
        <w:rPr>
          <w:sz w:val="24"/>
          <w:szCs w:val="24"/>
        </w:rPr>
        <w:t>10.10.1. Valdybos nario sutikimas kandidatuoti;</w:t>
      </w:r>
    </w:p>
    <w:p w14:paraId="08CBEA2C" w14:textId="2FA9A614" w:rsidR="00B161D0" w:rsidRPr="00AA6128" w:rsidRDefault="00B161D0" w:rsidP="00B161D0">
      <w:pPr>
        <w:pStyle w:val="Sraopastraipa"/>
        <w:tabs>
          <w:tab w:val="num" w:pos="-142"/>
        </w:tabs>
        <w:spacing w:line="360" w:lineRule="auto"/>
        <w:ind w:left="0" w:right="113" w:firstLine="567"/>
        <w:jc w:val="both"/>
        <w:rPr>
          <w:sz w:val="24"/>
          <w:szCs w:val="24"/>
        </w:rPr>
      </w:pPr>
      <w:r w:rsidRPr="00AA6128">
        <w:rPr>
          <w:sz w:val="24"/>
          <w:szCs w:val="24"/>
        </w:rPr>
        <w:t>10.10.2. Valdybos nario interesų deklaracija.</w:t>
      </w:r>
    </w:p>
    <w:p w14:paraId="08CBEA2D" w14:textId="77777777" w:rsidR="00B161D0" w:rsidRPr="00AA6128" w:rsidRDefault="00B161D0" w:rsidP="00B161D0">
      <w:pPr>
        <w:tabs>
          <w:tab w:val="num" w:pos="-142"/>
        </w:tabs>
        <w:spacing w:line="300" w:lineRule="exact"/>
        <w:ind w:right="113" w:firstLine="567"/>
        <w:jc w:val="both"/>
        <w:rPr>
          <w:sz w:val="24"/>
          <w:szCs w:val="24"/>
        </w:rPr>
      </w:pPr>
    </w:p>
    <w:p w14:paraId="08CBEA2E" w14:textId="77777777" w:rsidR="00B161D0" w:rsidRPr="00AA6128" w:rsidRDefault="00B161D0" w:rsidP="00B161D0">
      <w:pPr>
        <w:tabs>
          <w:tab w:val="num" w:pos="-142"/>
        </w:tabs>
        <w:spacing w:line="300" w:lineRule="exact"/>
        <w:ind w:right="113" w:firstLine="567"/>
        <w:jc w:val="both"/>
        <w:rPr>
          <w:sz w:val="24"/>
          <w:szCs w:val="24"/>
        </w:rPr>
      </w:pPr>
      <w:r w:rsidRPr="00AA6128">
        <w:rPr>
          <w:sz w:val="24"/>
          <w:szCs w:val="24"/>
        </w:rPr>
        <w:t>10.11. Jeigu kuri nors šios Sutarties sąlyga visiškai ar iš dalies negaliotų ar taptų negaliojančia dėl jos prieštaravimo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08CBEA2F" w14:textId="77777777" w:rsidR="00B161D0" w:rsidRPr="00AA6128" w:rsidRDefault="00B161D0" w:rsidP="00B161D0">
      <w:pPr>
        <w:tabs>
          <w:tab w:val="num" w:pos="-142"/>
        </w:tabs>
        <w:spacing w:line="300" w:lineRule="exact"/>
        <w:ind w:firstLine="567"/>
        <w:jc w:val="both"/>
        <w:rPr>
          <w:b/>
          <w:sz w:val="24"/>
          <w:szCs w:val="24"/>
        </w:rPr>
      </w:pPr>
    </w:p>
    <w:p w14:paraId="08CBEA30" w14:textId="77777777" w:rsidR="00B161D0" w:rsidRPr="00AA6128" w:rsidRDefault="00B161D0" w:rsidP="00B161D0">
      <w:pPr>
        <w:pStyle w:val="BodyText2"/>
        <w:tabs>
          <w:tab w:val="num" w:pos="-142"/>
        </w:tabs>
        <w:spacing w:line="300" w:lineRule="exact"/>
        <w:ind w:left="0" w:right="113" w:firstLine="567"/>
        <w:rPr>
          <w:sz w:val="24"/>
          <w:szCs w:val="24"/>
          <w:lang w:val="lt-LT"/>
        </w:rPr>
      </w:pPr>
      <w:r w:rsidRPr="00AA6128">
        <w:rPr>
          <w:sz w:val="24"/>
          <w:szCs w:val="24"/>
          <w:lang w:val="lt-LT"/>
        </w:rPr>
        <w:t>10.12. Nė viena Šalis negali perleisti savo teisių ar pareigų pagal šią Sutartį bet kokiai trečiajai šaliai, išskyrus įstatymuose numatytas išimtis.</w:t>
      </w:r>
    </w:p>
    <w:p w14:paraId="08CBEA31" w14:textId="77777777" w:rsidR="00B161D0" w:rsidRPr="00AA6128" w:rsidRDefault="00B161D0" w:rsidP="00B161D0">
      <w:pPr>
        <w:pStyle w:val="BodyText2"/>
        <w:tabs>
          <w:tab w:val="num" w:pos="-142"/>
        </w:tabs>
        <w:spacing w:line="300" w:lineRule="exact"/>
        <w:ind w:left="0" w:right="113" w:firstLine="567"/>
        <w:rPr>
          <w:sz w:val="24"/>
          <w:szCs w:val="24"/>
          <w:lang w:val="lt-LT"/>
        </w:rPr>
      </w:pPr>
    </w:p>
    <w:p w14:paraId="08CBEA32" w14:textId="77777777" w:rsidR="00B161D0" w:rsidRPr="00AA6128" w:rsidRDefault="00B161D0" w:rsidP="00B161D0">
      <w:pPr>
        <w:pStyle w:val="BodyText2"/>
        <w:tabs>
          <w:tab w:val="num" w:pos="-142"/>
        </w:tabs>
        <w:spacing w:line="300" w:lineRule="exact"/>
        <w:ind w:left="0" w:right="113" w:firstLine="567"/>
        <w:rPr>
          <w:sz w:val="24"/>
          <w:szCs w:val="24"/>
          <w:lang w:val="lt-LT"/>
        </w:rPr>
      </w:pPr>
      <w:r w:rsidRPr="00AA6128">
        <w:rPr>
          <w:sz w:val="24"/>
          <w:szCs w:val="24"/>
          <w:lang w:val="lt-LT"/>
        </w:rPr>
        <w:t xml:space="preserve">10.13. Ši Sutartis yra sudaroma 2 (dviem) egzemplioriais lietuvių kalba, po vieną egzempliorių kiekvienai Šaliai. </w:t>
      </w:r>
    </w:p>
    <w:p w14:paraId="08CBEA33" w14:textId="77777777" w:rsidR="00B161D0" w:rsidRPr="00AA6128" w:rsidRDefault="00B161D0" w:rsidP="00B161D0">
      <w:pPr>
        <w:tabs>
          <w:tab w:val="num" w:pos="-142"/>
        </w:tabs>
        <w:spacing w:line="300" w:lineRule="exact"/>
        <w:ind w:firstLine="567"/>
        <w:rPr>
          <w:sz w:val="24"/>
          <w:szCs w:val="24"/>
        </w:rPr>
      </w:pPr>
    </w:p>
    <w:tbl>
      <w:tblPr>
        <w:tblW w:w="0" w:type="auto"/>
        <w:tblLook w:val="00A0" w:firstRow="1" w:lastRow="0" w:firstColumn="1" w:lastColumn="0" w:noHBand="0" w:noVBand="0"/>
      </w:tblPr>
      <w:tblGrid>
        <w:gridCol w:w="5688"/>
        <w:gridCol w:w="3336"/>
      </w:tblGrid>
      <w:tr w:rsidR="00B161D0" w:rsidRPr="00AA6128" w14:paraId="08CBEA3E" w14:textId="77777777" w:rsidTr="00316E6A">
        <w:tc>
          <w:tcPr>
            <w:tcW w:w="5688" w:type="dxa"/>
          </w:tcPr>
          <w:p w14:paraId="08CBEA34" w14:textId="77777777" w:rsidR="00B161D0" w:rsidRPr="00AA6128" w:rsidRDefault="00B161D0" w:rsidP="00316E6A">
            <w:pPr>
              <w:spacing w:line="300" w:lineRule="exact"/>
              <w:jc w:val="both"/>
              <w:rPr>
                <w:color w:val="000000"/>
                <w:sz w:val="24"/>
                <w:szCs w:val="24"/>
              </w:rPr>
            </w:pPr>
            <w:r w:rsidRPr="00AA6128">
              <w:rPr>
                <w:color w:val="000000"/>
                <w:sz w:val="24"/>
                <w:szCs w:val="24"/>
              </w:rPr>
              <w:t>Bendrovės stebėtojų tarybos įgaliotas asmuo</w:t>
            </w:r>
          </w:p>
          <w:p w14:paraId="08CBEA35" w14:textId="77777777" w:rsidR="00B161D0" w:rsidRPr="00AA6128" w:rsidRDefault="00B161D0" w:rsidP="00316E6A">
            <w:pPr>
              <w:spacing w:line="300" w:lineRule="exact"/>
              <w:jc w:val="both"/>
              <w:rPr>
                <w:color w:val="000000"/>
                <w:sz w:val="24"/>
                <w:szCs w:val="24"/>
              </w:rPr>
            </w:pPr>
          </w:p>
          <w:p w14:paraId="08CBEA36" w14:textId="77777777" w:rsidR="00B161D0" w:rsidRPr="00AA6128" w:rsidRDefault="00B161D0" w:rsidP="00316E6A">
            <w:pPr>
              <w:spacing w:line="300" w:lineRule="exact"/>
              <w:jc w:val="both"/>
              <w:rPr>
                <w:color w:val="000000"/>
                <w:sz w:val="24"/>
                <w:szCs w:val="24"/>
              </w:rPr>
            </w:pPr>
          </w:p>
          <w:p w14:paraId="08CBEA37" w14:textId="77777777" w:rsidR="00B161D0" w:rsidRPr="00AA6128" w:rsidRDefault="00B161D0" w:rsidP="00316E6A">
            <w:pPr>
              <w:spacing w:line="300" w:lineRule="exact"/>
              <w:jc w:val="both"/>
              <w:rPr>
                <w:color w:val="000000"/>
                <w:sz w:val="24"/>
                <w:szCs w:val="24"/>
              </w:rPr>
            </w:pPr>
          </w:p>
          <w:p w14:paraId="08CBEA38" w14:textId="77777777" w:rsidR="00B161D0" w:rsidRPr="00AA6128" w:rsidRDefault="00B161D0" w:rsidP="00316E6A">
            <w:pPr>
              <w:spacing w:line="300" w:lineRule="exact"/>
              <w:jc w:val="both"/>
              <w:rPr>
                <w:color w:val="000000"/>
                <w:sz w:val="24"/>
                <w:szCs w:val="24"/>
              </w:rPr>
            </w:pPr>
            <w:r w:rsidRPr="00AA6128">
              <w:rPr>
                <w:color w:val="000000"/>
                <w:sz w:val="24"/>
                <w:szCs w:val="24"/>
              </w:rPr>
              <w:t>__________________________</w:t>
            </w:r>
          </w:p>
        </w:tc>
        <w:tc>
          <w:tcPr>
            <w:tcW w:w="3336" w:type="dxa"/>
          </w:tcPr>
          <w:p w14:paraId="08CBEA39" w14:textId="77777777" w:rsidR="00B161D0" w:rsidRPr="00AA6128" w:rsidRDefault="00B161D0" w:rsidP="00316E6A">
            <w:pPr>
              <w:spacing w:line="300" w:lineRule="exact"/>
              <w:jc w:val="both"/>
              <w:rPr>
                <w:color w:val="000000"/>
                <w:sz w:val="24"/>
                <w:szCs w:val="24"/>
              </w:rPr>
            </w:pPr>
            <w:r w:rsidRPr="00AA6128">
              <w:rPr>
                <w:color w:val="000000"/>
                <w:sz w:val="24"/>
                <w:szCs w:val="24"/>
              </w:rPr>
              <w:t>Valdybos narys</w:t>
            </w:r>
          </w:p>
          <w:p w14:paraId="08CBEA3A" w14:textId="77777777" w:rsidR="00B161D0" w:rsidRPr="00AA6128" w:rsidRDefault="00B161D0" w:rsidP="00316E6A">
            <w:pPr>
              <w:spacing w:line="300" w:lineRule="exact"/>
              <w:jc w:val="both"/>
              <w:rPr>
                <w:color w:val="000000"/>
                <w:sz w:val="24"/>
                <w:szCs w:val="24"/>
              </w:rPr>
            </w:pPr>
          </w:p>
          <w:p w14:paraId="08CBEA3B" w14:textId="77777777" w:rsidR="00B161D0" w:rsidRPr="00AA6128" w:rsidRDefault="00B161D0" w:rsidP="00316E6A">
            <w:pPr>
              <w:spacing w:line="300" w:lineRule="exact"/>
              <w:jc w:val="both"/>
              <w:rPr>
                <w:color w:val="000000"/>
                <w:sz w:val="24"/>
                <w:szCs w:val="24"/>
              </w:rPr>
            </w:pPr>
          </w:p>
          <w:p w14:paraId="08CBEA3C" w14:textId="77777777" w:rsidR="00B161D0" w:rsidRPr="00AA6128" w:rsidRDefault="00B161D0" w:rsidP="00316E6A">
            <w:pPr>
              <w:spacing w:line="300" w:lineRule="exact"/>
              <w:jc w:val="both"/>
              <w:rPr>
                <w:color w:val="000000"/>
                <w:sz w:val="24"/>
                <w:szCs w:val="24"/>
              </w:rPr>
            </w:pPr>
          </w:p>
          <w:p w14:paraId="08CBEA3D" w14:textId="77777777" w:rsidR="00B161D0" w:rsidRPr="00AA6128" w:rsidRDefault="00B161D0" w:rsidP="00316E6A">
            <w:pPr>
              <w:spacing w:line="300" w:lineRule="exact"/>
              <w:jc w:val="both"/>
              <w:rPr>
                <w:color w:val="000000"/>
                <w:sz w:val="24"/>
                <w:szCs w:val="24"/>
              </w:rPr>
            </w:pPr>
            <w:r w:rsidRPr="00AA6128">
              <w:rPr>
                <w:color w:val="000000"/>
                <w:sz w:val="24"/>
                <w:szCs w:val="24"/>
              </w:rPr>
              <w:t>__________________________</w:t>
            </w:r>
          </w:p>
        </w:tc>
      </w:tr>
    </w:tbl>
    <w:p w14:paraId="08CBEA3F" w14:textId="77777777" w:rsidR="00B161D0" w:rsidRPr="00AA6128" w:rsidRDefault="00B161D0" w:rsidP="00B161D0">
      <w:pPr>
        <w:spacing w:line="300" w:lineRule="exact"/>
        <w:jc w:val="both"/>
      </w:pPr>
    </w:p>
    <w:p w14:paraId="08CBEA40" w14:textId="77777777" w:rsidR="00B161D0" w:rsidRPr="00AA6128" w:rsidRDefault="00B161D0" w:rsidP="00B161D0"/>
    <w:p w14:paraId="08CBEA41" w14:textId="77777777" w:rsidR="00B161D0" w:rsidRPr="00AA6128" w:rsidRDefault="00B161D0" w:rsidP="00B161D0"/>
    <w:p w14:paraId="08CBEA42" w14:textId="77777777" w:rsidR="001233E3" w:rsidRPr="00AA6128" w:rsidRDefault="001233E3"/>
    <w:sectPr w:rsidR="001233E3" w:rsidRPr="00AA6128" w:rsidSect="00534AB0">
      <w:headerReference w:type="even" r:id="rId11"/>
      <w:headerReference w:type="default" r:id="rId12"/>
      <w:footerReference w:type="even" r:id="rId13"/>
      <w:footerReference w:type="default" r:id="rId14"/>
      <w:pgSz w:w="12240" w:h="15840"/>
      <w:pgMar w:top="1247" w:right="758" w:bottom="1247"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EA45" w14:textId="77777777" w:rsidR="00E62A3C" w:rsidRDefault="00951696">
      <w:r>
        <w:separator/>
      </w:r>
    </w:p>
  </w:endnote>
  <w:endnote w:type="continuationSeparator" w:id="0">
    <w:p w14:paraId="08CBEA46" w14:textId="77777777" w:rsidR="00E62A3C" w:rsidRDefault="0095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EA4B" w14:textId="77777777" w:rsidR="00311ED3" w:rsidRDefault="001C6039" w:rsidP="00311E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BEA4C" w14:textId="77777777" w:rsidR="00311ED3" w:rsidRDefault="007B7402" w:rsidP="00311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EA4D" w14:textId="77777777" w:rsidR="00311ED3" w:rsidRDefault="001C6039" w:rsidP="00311E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304">
      <w:rPr>
        <w:rStyle w:val="PageNumber"/>
        <w:noProof/>
      </w:rPr>
      <w:t>1</w:t>
    </w:r>
    <w:r>
      <w:rPr>
        <w:rStyle w:val="PageNumber"/>
      </w:rPr>
      <w:fldChar w:fldCharType="end"/>
    </w:r>
  </w:p>
  <w:p w14:paraId="08CBEA4E" w14:textId="77777777" w:rsidR="00311ED3" w:rsidRDefault="007B7402" w:rsidP="00311E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EA43" w14:textId="77777777" w:rsidR="00E62A3C" w:rsidRDefault="00951696">
      <w:r>
        <w:separator/>
      </w:r>
    </w:p>
  </w:footnote>
  <w:footnote w:type="continuationSeparator" w:id="0">
    <w:p w14:paraId="08CBEA44" w14:textId="77777777" w:rsidR="00E62A3C" w:rsidRDefault="0095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EA47" w14:textId="77777777" w:rsidR="00311ED3" w:rsidRDefault="001C6039" w:rsidP="00311ED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BEA48" w14:textId="77777777" w:rsidR="00311ED3" w:rsidRDefault="007B7402" w:rsidP="0031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EA49" w14:textId="1C7F5D1B" w:rsidR="00311ED3" w:rsidRPr="00562CDF" w:rsidRDefault="00DA6033" w:rsidP="00311ED3">
    <w:pPr>
      <w:pStyle w:val="Header"/>
      <w:framePr w:wrap="auto" w:vAnchor="text" w:hAnchor="margin" w:xAlign="right" w:y="1"/>
      <w:jc w:val="right"/>
      <w:rPr>
        <w:rStyle w:val="PageNumber"/>
        <w:b/>
      </w:rPr>
    </w:pPr>
    <w:r>
      <w:rPr>
        <w:b/>
        <w:noProof/>
      </w:rPr>
      <mc:AlternateContent>
        <mc:Choice Requires="wps">
          <w:drawing>
            <wp:anchor distT="0" distB="0" distL="114300" distR="114300" simplePos="0" relativeHeight="251659264" behindDoc="0" locked="0" layoutInCell="0" allowOverlap="1" wp14:anchorId="1A4E2058" wp14:editId="0757D08B">
              <wp:simplePos x="0" y="0"/>
              <wp:positionH relativeFrom="page">
                <wp:posOffset>0</wp:posOffset>
              </wp:positionH>
              <wp:positionV relativeFrom="page">
                <wp:posOffset>190500</wp:posOffset>
              </wp:positionV>
              <wp:extent cx="7772400" cy="273050"/>
              <wp:effectExtent l="0" t="0" r="0" b="12700"/>
              <wp:wrapNone/>
              <wp:docPr id="1" name="MSIPCMf59f43bf83da60da15b9b185" descr="{&quot;HashCode&quot;:-196566722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C5C1B" w14:textId="3A19C11E" w:rsidR="00DA6033" w:rsidRPr="003C2945" w:rsidRDefault="003C2945" w:rsidP="003C2945">
                          <w:pPr>
                            <w:jc w:val="right"/>
                            <w:rPr>
                              <w:rFonts w:ascii="Arial" w:hAnsi="Arial" w:cs="Arial"/>
                              <w:color w:val="FF0000"/>
                              <w:sz w:val="22"/>
                            </w:rPr>
                          </w:pPr>
                          <w:r w:rsidRPr="003C2945">
                            <w:rPr>
                              <w:rFonts w:ascii="Arial" w:hAnsi="Arial" w:cs="Arial"/>
                              <w:color w:val="FF0000"/>
                              <w:sz w:val="22"/>
                            </w:rPr>
                            <w:t>KONFIDENCIALU</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A4E2058" id="_x0000_t202" coordsize="21600,21600" o:spt="202" path="m,l,21600r21600,l21600,xe">
              <v:stroke joinstyle="miter"/>
              <v:path gradientshapeok="t" o:connecttype="rect"/>
            </v:shapetype>
            <v:shape id="MSIPCMf59f43bf83da60da15b9b185" o:spid="_x0000_s1026" type="#_x0000_t202" alt="{&quot;HashCode&quot;:-1965667229,&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cJInaK8CAABIBQAADgAAAAAA&#10;AAAAAAAAAAAuAgAAZHJzL2Uyb0RvYy54bWxQSwECLQAUAAYACAAAACEAFL3mqtwAAAAHAQAADwAA&#10;AAAAAAAAAAAAAAAJBQAAZHJzL2Rvd25yZXYueG1sUEsFBgAAAAAEAAQA8wAAABIGAAAAAA==&#10;" o:allowincell="f" filled="f" stroked="f" strokeweight=".5pt">
              <v:textbox inset=",0,20pt,0">
                <w:txbxContent>
                  <w:p w14:paraId="588C5C1B" w14:textId="3A19C11E" w:rsidR="00DA6033" w:rsidRPr="003C2945" w:rsidRDefault="003C2945" w:rsidP="003C2945">
                    <w:pPr>
                      <w:jc w:val="right"/>
                      <w:rPr>
                        <w:rFonts w:ascii="Arial" w:hAnsi="Arial" w:cs="Arial"/>
                        <w:color w:val="FF0000"/>
                        <w:sz w:val="22"/>
                      </w:rPr>
                    </w:pPr>
                    <w:r w:rsidRPr="003C2945">
                      <w:rPr>
                        <w:rFonts w:ascii="Arial" w:hAnsi="Arial" w:cs="Arial"/>
                        <w:color w:val="FF0000"/>
                        <w:sz w:val="22"/>
                      </w:rPr>
                      <w:t>KONFIDENCIALU</w:t>
                    </w:r>
                  </w:p>
                </w:txbxContent>
              </v:textbox>
              <w10:wrap anchorx="page" anchory="page"/>
            </v:shape>
          </w:pict>
        </mc:Fallback>
      </mc:AlternateContent>
    </w:r>
  </w:p>
  <w:p w14:paraId="08CBEA4A" w14:textId="77777777" w:rsidR="00311ED3" w:rsidRPr="005E082C" w:rsidRDefault="007B7402" w:rsidP="00311E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11AA"/>
    <w:multiLevelType w:val="multilevel"/>
    <w:tmpl w:val="0930F776"/>
    <w:lvl w:ilvl="0">
      <w:start w:val="1"/>
      <w:numFmt w:val="upperLetter"/>
      <w:lvlText w:val="(%1)"/>
      <w:lvlJc w:val="left"/>
      <w:pPr>
        <w:tabs>
          <w:tab w:val="num" w:pos="810"/>
        </w:tabs>
        <w:ind w:left="810" w:hanging="450"/>
      </w:pPr>
      <w:rPr>
        <w:rFonts w:hint="default"/>
      </w:rPr>
    </w:lvl>
    <w:lvl w:ilvl="1">
      <w:start w:val="6"/>
      <w:numFmt w:val="decimal"/>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F1D556A"/>
    <w:multiLevelType w:val="multilevel"/>
    <w:tmpl w:val="48B820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D0"/>
    <w:rsid w:val="001233E3"/>
    <w:rsid w:val="00166C2D"/>
    <w:rsid w:val="001C6039"/>
    <w:rsid w:val="00394BF2"/>
    <w:rsid w:val="003C2945"/>
    <w:rsid w:val="00442304"/>
    <w:rsid w:val="004E7F7B"/>
    <w:rsid w:val="00744A7F"/>
    <w:rsid w:val="007B7402"/>
    <w:rsid w:val="00951696"/>
    <w:rsid w:val="00967782"/>
    <w:rsid w:val="009E480C"/>
    <w:rsid w:val="00AA0AB6"/>
    <w:rsid w:val="00AA6128"/>
    <w:rsid w:val="00B161D0"/>
    <w:rsid w:val="00B867EB"/>
    <w:rsid w:val="00C75FAC"/>
    <w:rsid w:val="00DA6033"/>
    <w:rsid w:val="00E15AE1"/>
    <w:rsid w:val="00E62A3C"/>
    <w:rsid w:val="00ED52D0"/>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BE9B3"/>
  <w15:docId w15:val="{0F3DAC6A-9939-4FE4-9003-BA414AD7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D0"/>
    <w:pPr>
      <w:spacing w:after="0" w:line="240" w:lineRule="auto"/>
    </w:pPr>
    <w:rPr>
      <w:rFonts w:ascii="Times New Roman" w:eastAsia="MS Mincho" w:hAnsi="Times New Roman" w:cs="Times New Roman"/>
      <w:sz w:val="20"/>
      <w:szCs w:val="20"/>
    </w:rPr>
  </w:style>
  <w:style w:type="paragraph" w:styleId="Heading2">
    <w:name w:val="heading 2"/>
    <w:basedOn w:val="Normal"/>
    <w:next w:val="Normal"/>
    <w:link w:val="Heading2Char"/>
    <w:qFormat/>
    <w:rsid w:val="00B161D0"/>
    <w:pPr>
      <w:keepNext/>
      <w:jc w:val="center"/>
      <w:outlineLvl w:val="1"/>
    </w:pPr>
    <w:rPr>
      <w:rFonts w:ascii="Cambria" w:hAnsi="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61D0"/>
    <w:rPr>
      <w:rFonts w:ascii="Cambria" w:eastAsia="MS Mincho" w:hAnsi="Cambria" w:cs="Times New Roman"/>
      <w:b/>
      <w:bCs/>
      <w:i/>
      <w:iCs/>
      <w:sz w:val="28"/>
      <w:szCs w:val="28"/>
      <w:lang w:eastAsia="x-none"/>
    </w:rPr>
  </w:style>
  <w:style w:type="paragraph" w:styleId="BodyText2">
    <w:name w:val="Body Text 2"/>
    <w:basedOn w:val="Normal"/>
    <w:link w:val="BodyText2Char"/>
    <w:rsid w:val="00B161D0"/>
    <w:pPr>
      <w:ind w:left="3119" w:hanging="3119"/>
      <w:jc w:val="both"/>
    </w:pPr>
    <w:rPr>
      <w:lang w:val="en-GB"/>
    </w:rPr>
  </w:style>
  <w:style w:type="character" w:customStyle="1" w:styleId="BodyText2Char">
    <w:name w:val="Body Text 2 Char"/>
    <w:basedOn w:val="DefaultParagraphFont"/>
    <w:link w:val="BodyText2"/>
    <w:rsid w:val="00B161D0"/>
    <w:rPr>
      <w:rFonts w:ascii="Times New Roman" w:eastAsia="MS Mincho" w:hAnsi="Times New Roman" w:cs="Times New Roman"/>
      <w:sz w:val="20"/>
      <w:szCs w:val="20"/>
      <w:lang w:val="en-GB"/>
    </w:rPr>
  </w:style>
  <w:style w:type="paragraph" w:styleId="Footer">
    <w:name w:val="footer"/>
    <w:basedOn w:val="Normal"/>
    <w:link w:val="FooterChar"/>
    <w:rsid w:val="00B161D0"/>
    <w:pPr>
      <w:tabs>
        <w:tab w:val="center" w:pos="4986"/>
        <w:tab w:val="right" w:pos="9972"/>
      </w:tabs>
    </w:pPr>
  </w:style>
  <w:style w:type="character" w:customStyle="1" w:styleId="FooterChar">
    <w:name w:val="Footer Char"/>
    <w:basedOn w:val="DefaultParagraphFont"/>
    <w:link w:val="Footer"/>
    <w:rsid w:val="00B161D0"/>
    <w:rPr>
      <w:rFonts w:ascii="Times New Roman" w:eastAsia="MS Mincho" w:hAnsi="Times New Roman" w:cs="Times New Roman"/>
      <w:sz w:val="20"/>
      <w:szCs w:val="20"/>
    </w:rPr>
  </w:style>
  <w:style w:type="character" w:styleId="PageNumber">
    <w:name w:val="page number"/>
    <w:basedOn w:val="DefaultParagraphFont"/>
    <w:rsid w:val="00B161D0"/>
  </w:style>
  <w:style w:type="paragraph" w:styleId="Header">
    <w:name w:val="header"/>
    <w:basedOn w:val="Normal"/>
    <w:link w:val="HeaderChar"/>
    <w:rsid w:val="00B161D0"/>
    <w:pPr>
      <w:tabs>
        <w:tab w:val="center" w:pos="4986"/>
        <w:tab w:val="right" w:pos="9972"/>
      </w:tabs>
    </w:pPr>
  </w:style>
  <w:style w:type="character" w:customStyle="1" w:styleId="HeaderChar">
    <w:name w:val="Header Char"/>
    <w:basedOn w:val="DefaultParagraphFont"/>
    <w:link w:val="Header"/>
    <w:rsid w:val="00B161D0"/>
    <w:rPr>
      <w:rFonts w:ascii="Times New Roman" w:eastAsia="MS Mincho" w:hAnsi="Times New Roman" w:cs="Times New Roman"/>
      <w:sz w:val="20"/>
      <w:szCs w:val="20"/>
    </w:rPr>
  </w:style>
  <w:style w:type="paragraph" w:styleId="ListParagraph">
    <w:name w:val="List Paragraph"/>
    <w:basedOn w:val="Normal"/>
    <w:uiPriority w:val="34"/>
    <w:qFormat/>
    <w:rsid w:val="00B161D0"/>
    <w:pPr>
      <w:ind w:left="1296"/>
    </w:pPr>
    <w:rPr>
      <w:rFonts w:eastAsia="Times New Roman"/>
    </w:rPr>
  </w:style>
  <w:style w:type="paragraph" w:customStyle="1" w:styleId="Sraopastraipa">
    <w:name w:val="Sąrašo pastraipa"/>
    <w:basedOn w:val="Normal"/>
    <w:uiPriority w:val="99"/>
    <w:qFormat/>
    <w:rsid w:val="00B161D0"/>
    <w:pPr>
      <w:ind w:left="1296"/>
    </w:pPr>
    <w:rPr>
      <w:rFonts w:eastAsia="Times New Roman"/>
    </w:rPr>
  </w:style>
  <w:style w:type="character" w:styleId="Hyperlink">
    <w:name w:val="Hyperlink"/>
    <w:basedOn w:val="DefaultParagraphFont"/>
    <w:uiPriority w:val="99"/>
    <w:unhideWhenUsed/>
    <w:rsid w:val="00166C2D"/>
    <w:rPr>
      <w:color w:val="0000FF" w:themeColor="hyperlink"/>
      <w:u w:val="single"/>
    </w:rPr>
  </w:style>
  <w:style w:type="character" w:styleId="UnresolvedMention">
    <w:name w:val="Unresolved Mention"/>
    <w:basedOn w:val="DefaultParagraphFont"/>
    <w:uiPriority w:val="99"/>
    <w:semiHidden/>
    <w:unhideWhenUsed/>
    <w:rsid w:val="0016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eso.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8A823-2401-43D5-8DD3-6DE3DD8AB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AAD130-13E2-4DCA-B4BB-B136DDF83635}">
  <ds:schemaRefs>
    <ds:schemaRef ds:uri="http://schemas.microsoft.com/sharepoint/v3/contenttype/forms"/>
  </ds:schemaRefs>
</ds:datastoreItem>
</file>

<file path=customXml/itemProps3.xml><?xml version="1.0" encoding="utf-8"?>
<ds:datastoreItem xmlns:ds="http://schemas.openxmlformats.org/officeDocument/2006/customXml" ds:itemID="{D139ED36-8CD7-4A9D-9A4D-96F638207732}">
  <ds:schemaRef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9610</Words>
  <Characters>5478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Molytė</dc:creator>
  <cp:lastModifiedBy>Danguolė Tamašauskė</cp:lastModifiedBy>
  <cp:revision>6</cp:revision>
  <dcterms:created xsi:type="dcterms:W3CDTF">2022-06-13T04:30:00Z</dcterms:created>
  <dcterms:modified xsi:type="dcterms:W3CDTF">2022-06-13T05:03:00Z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17f074-ef0b-4948-878f-7464d66313e4_Enabled">
    <vt:lpwstr>true</vt:lpwstr>
  </property>
  <property fmtid="{D5CDD505-2E9C-101B-9397-08002B2CF9AE}" pid="3" name="MSIP_Label_7c17f074-ef0b-4948-878f-7464d66313e4_SetDate">
    <vt:lpwstr>2022-06-13T05:03:15Z</vt:lpwstr>
  </property>
  <property fmtid="{D5CDD505-2E9C-101B-9397-08002B2CF9AE}" pid="4" name="MSIP_Label_7c17f074-ef0b-4948-878f-7464d66313e4_Method">
    <vt:lpwstr>Privileged</vt:lpwstr>
  </property>
  <property fmtid="{D5CDD505-2E9C-101B-9397-08002B2CF9AE}" pid="5" name="MSIP_Label_7c17f074-ef0b-4948-878f-7464d66313e4_Name">
    <vt:lpwstr>Konfidencialu</vt:lpwstr>
  </property>
  <property fmtid="{D5CDD505-2E9C-101B-9397-08002B2CF9AE}" pid="6" name="MSIP_Label_7c17f074-ef0b-4948-878f-7464d66313e4_SiteId">
    <vt:lpwstr>ea88e983-d65a-47b3-adb4-3e1c6d2110d2</vt:lpwstr>
  </property>
  <property fmtid="{D5CDD505-2E9C-101B-9397-08002B2CF9AE}" pid="7" name="MSIP_Label_7c17f074-ef0b-4948-878f-7464d66313e4_ActionId">
    <vt:lpwstr>81c590a0-5523-46ba-96b5-9c01fab3d14c</vt:lpwstr>
  </property>
  <property fmtid="{D5CDD505-2E9C-101B-9397-08002B2CF9AE}" pid="8" name="MSIP_Label_7c17f074-ef0b-4948-878f-7464d66313e4_ContentBits">
    <vt:lpwstr>1</vt:lpwstr>
  </property>
</Properties>
</file>