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2" w:type="dxa"/>
        <w:tblLook w:val="04A0" w:firstRow="1" w:lastRow="0" w:firstColumn="1" w:lastColumn="0" w:noHBand="0" w:noVBand="1"/>
      </w:tblPr>
      <w:tblGrid>
        <w:gridCol w:w="9452"/>
      </w:tblGrid>
      <w:tr w:rsidR="00C255D2" w:rsidRPr="00F17785" w14:paraId="23E25328" w14:textId="77777777" w:rsidTr="3087A763">
        <w:trPr>
          <w:trHeight w:val="286"/>
        </w:trPr>
        <w:tc>
          <w:tcPr>
            <w:tcW w:w="9452" w:type="dxa"/>
          </w:tcPr>
          <w:p w14:paraId="66609FE0" w14:textId="09CC2D52" w:rsidR="00C255D2" w:rsidRPr="00F17785" w:rsidRDefault="00C255D2" w:rsidP="00C255D2">
            <w:pPr>
              <w:rPr>
                <w:rFonts w:ascii="Arial" w:hAnsi="Arial" w:cs="Arial"/>
                <w:color w:val="FFFFFF" w:themeColor="background1"/>
                <w:sz w:val="18"/>
                <w:szCs w:val="18"/>
              </w:rPr>
            </w:pPr>
            <w:r w:rsidRPr="00F17785">
              <w:rPr>
                <w:rStyle w:val="normaltextrun"/>
                <w:rFonts w:ascii="Arial" w:hAnsi="Arial" w:cs="Arial"/>
                <w:color w:val="FFFFFF"/>
                <w:sz w:val="18"/>
                <w:lang w:bidi="en-GB"/>
              </w:rPr>
              <w:t xml:space="preserve">Approved by the Board of AB Ignitis grupė </w:t>
            </w:r>
          </w:p>
        </w:tc>
      </w:tr>
      <w:tr w:rsidR="00C255D2" w:rsidRPr="00F17785" w14:paraId="6A2C5D27" w14:textId="77777777" w:rsidTr="3087A763">
        <w:trPr>
          <w:trHeight w:val="756"/>
        </w:trPr>
        <w:tc>
          <w:tcPr>
            <w:tcW w:w="9452" w:type="dxa"/>
          </w:tcPr>
          <w:p w14:paraId="45D6917C" w14:textId="32BDD18E" w:rsidR="00C255D2" w:rsidRPr="00F17785" w:rsidRDefault="00C255D2" w:rsidP="00C255D2">
            <w:pPr>
              <w:pStyle w:val="paragraph"/>
              <w:spacing w:before="0" w:beforeAutospacing="0" w:after="0" w:afterAutospacing="0"/>
              <w:textAlignment w:val="baseline"/>
              <w:divId w:val="1106537239"/>
              <w:rPr>
                <w:rFonts w:ascii="Arial" w:hAnsi="Arial" w:cs="Arial"/>
                <w:color w:val="FF0000"/>
                <w:sz w:val="18"/>
                <w:szCs w:val="18"/>
              </w:rPr>
            </w:pPr>
            <w:r w:rsidRPr="00F17785">
              <w:rPr>
                <w:rStyle w:val="normaltextrun"/>
                <w:rFonts w:ascii="Arial" w:hAnsi="Arial" w:cs="Arial"/>
                <w:color w:val="FFFFFF"/>
                <w:sz w:val="18"/>
                <w:lang w:bidi="en-GB"/>
              </w:rPr>
              <w:t xml:space="preserve">Effective as </w:t>
            </w:r>
            <w:r w:rsidR="002D2B1B" w:rsidRPr="00F17785">
              <w:rPr>
                <w:rStyle w:val="normaltextrun"/>
                <w:rFonts w:ascii="Arial" w:hAnsi="Arial" w:cs="Arial"/>
                <w:color w:val="FFFFFF"/>
                <w:sz w:val="18"/>
                <w:lang w:bidi="en-GB"/>
              </w:rPr>
              <w:t>of</w:t>
            </w:r>
            <w:r w:rsidRPr="00F17785">
              <w:rPr>
                <w:rStyle w:val="normaltextrun"/>
                <w:rFonts w:ascii="Arial" w:hAnsi="Arial" w:cs="Arial"/>
                <w:color w:val="FFFFFF"/>
                <w:sz w:val="18"/>
                <w:lang w:bidi="en-GB"/>
              </w:rPr>
              <w:t xml:space="preserve"> </w:t>
            </w:r>
            <w:r w:rsidR="006A12D5">
              <w:rPr>
                <w:rStyle w:val="normaltextrun"/>
                <w:rFonts w:ascii="Arial" w:hAnsi="Arial" w:cs="Arial"/>
                <w:color w:val="FFFFFF"/>
                <w:sz w:val="18"/>
                <w:lang w:bidi="en-GB"/>
              </w:rPr>
              <w:t>13</w:t>
            </w:r>
            <w:r w:rsidRPr="00C330F5">
              <w:rPr>
                <w:rStyle w:val="normaltextrun"/>
                <w:rFonts w:ascii="Arial" w:hAnsi="Arial" w:cs="Arial"/>
                <w:color w:val="FFFFFF" w:themeColor="background1"/>
                <w:sz w:val="18"/>
                <w:lang w:bidi="en-GB"/>
              </w:rPr>
              <w:t xml:space="preserve"> / </w:t>
            </w:r>
            <w:r w:rsidR="002D2B1B">
              <w:rPr>
                <w:rStyle w:val="normaltextrun"/>
                <w:rFonts w:ascii="Arial" w:hAnsi="Arial" w:cs="Arial"/>
                <w:color w:val="FFFFFF" w:themeColor="background1"/>
                <w:sz w:val="18"/>
                <w:lang w:bidi="en-GB"/>
              </w:rPr>
              <w:t xml:space="preserve">01 </w:t>
            </w:r>
            <w:r w:rsidRPr="00C330F5">
              <w:rPr>
                <w:rStyle w:val="normaltextrun"/>
                <w:rFonts w:ascii="Arial" w:hAnsi="Arial" w:cs="Arial"/>
                <w:color w:val="FFFFFF" w:themeColor="background1"/>
                <w:sz w:val="18"/>
                <w:lang w:bidi="en-GB"/>
              </w:rPr>
              <w:t xml:space="preserve">/ </w:t>
            </w:r>
            <w:r w:rsidR="002D2B1B">
              <w:rPr>
                <w:rStyle w:val="normaltextrun"/>
                <w:rFonts w:ascii="Arial" w:hAnsi="Arial" w:cs="Arial"/>
                <w:color w:val="FFFFFF" w:themeColor="background1"/>
                <w:sz w:val="18"/>
                <w:lang w:bidi="en-GB"/>
              </w:rPr>
              <w:t>2026</w:t>
            </w:r>
            <w:r w:rsidRPr="00C330F5">
              <w:rPr>
                <w:rStyle w:val="normaltextrun"/>
                <w:rFonts w:ascii="Arial" w:hAnsi="Arial" w:cs="Arial"/>
                <w:color w:val="FFFFFF" w:themeColor="background1"/>
                <w:sz w:val="18"/>
                <w:lang w:bidi="en-GB"/>
              </w:rPr>
              <w:t> </w:t>
            </w:r>
          </w:p>
          <w:p w14:paraId="67A6EBB1" w14:textId="77777777" w:rsidR="00C255D2" w:rsidRPr="00F17785" w:rsidRDefault="00C255D2" w:rsidP="00C255D2">
            <w:pPr>
              <w:pStyle w:val="paragraph"/>
              <w:spacing w:before="0" w:beforeAutospacing="0" w:after="0" w:afterAutospacing="0"/>
              <w:textAlignment w:val="baseline"/>
              <w:divId w:val="1809277698"/>
              <w:rPr>
                <w:rStyle w:val="normaltextrun"/>
                <w:rFonts w:ascii="Arial" w:eastAsiaTheme="majorEastAsia" w:hAnsi="Arial" w:cs="Arial"/>
                <w:color w:val="FFFFFF"/>
                <w:sz w:val="18"/>
                <w:szCs w:val="18"/>
              </w:rPr>
            </w:pPr>
          </w:p>
          <w:p w14:paraId="53981178" w14:textId="1E982D9B" w:rsidR="00C255D2" w:rsidRPr="00F17785" w:rsidRDefault="00C255D2" w:rsidP="3087A763">
            <w:pPr>
              <w:pStyle w:val="paragraph"/>
              <w:spacing w:before="0" w:beforeAutospacing="0" w:after="0" w:afterAutospacing="0"/>
              <w:textAlignment w:val="baseline"/>
              <w:divId w:val="1809277698"/>
              <w:rPr>
                <w:rFonts w:ascii="Arial" w:hAnsi="Arial" w:cs="Arial"/>
                <w:color w:val="172E62"/>
                <w:sz w:val="18"/>
                <w:szCs w:val="18"/>
              </w:rPr>
            </w:pPr>
            <w:r w:rsidRPr="00F17785">
              <w:rPr>
                <w:rStyle w:val="normaltextrun"/>
                <w:rFonts w:ascii="Arial" w:hAnsi="Arial" w:cs="Arial"/>
                <w:color w:val="FFFFFF" w:themeColor="background1"/>
                <w:sz w:val="18"/>
                <w:lang w:bidi="en-GB"/>
              </w:rPr>
              <w:t xml:space="preserve">Policy owner – </w:t>
            </w:r>
            <w:r w:rsidR="00E32559" w:rsidRPr="00957D72">
              <w:rPr>
                <w:rStyle w:val="normaltextrun"/>
                <w:rFonts w:ascii="Arial" w:hAnsi="Arial" w:cs="Arial"/>
                <w:iCs/>
                <w:color w:val="FFFFFF" w:themeColor="background1"/>
                <w:sz w:val="18"/>
                <w:lang w:bidi="en-GB"/>
              </w:rPr>
              <w:t xml:space="preserve">Group </w:t>
            </w:r>
            <w:r w:rsidR="00F41B33" w:rsidRPr="00957D72">
              <w:rPr>
                <w:rStyle w:val="normaltextrun"/>
                <w:rFonts w:ascii="Arial" w:hAnsi="Arial" w:cs="Arial"/>
                <w:iCs/>
                <w:color w:val="FFFFFF" w:themeColor="background1"/>
                <w:sz w:val="18"/>
                <w:lang w:bidi="en-GB"/>
              </w:rPr>
              <w:t>Health, Safety and Environment</w:t>
            </w:r>
            <w:r w:rsidRPr="00F17785">
              <w:rPr>
                <w:rStyle w:val="normaltextrun"/>
                <w:rFonts w:ascii="Arial" w:hAnsi="Arial" w:cs="Arial"/>
                <w:i/>
                <w:color w:val="FFFFFF" w:themeColor="background1"/>
                <w:sz w:val="18"/>
                <w:lang w:bidi="en-GB"/>
              </w:rPr>
              <w:t> </w:t>
            </w:r>
          </w:p>
          <w:p w14:paraId="3C9CE5E5" w14:textId="0BE3171E" w:rsidR="00C255D2" w:rsidRPr="00F17785" w:rsidRDefault="00C255D2" w:rsidP="00C255D2">
            <w:pPr>
              <w:rPr>
                <w:rFonts w:ascii="Arial" w:hAnsi="Arial" w:cs="Arial"/>
                <w:color w:val="FFFFFF" w:themeColor="background1"/>
                <w:sz w:val="18"/>
                <w:szCs w:val="18"/>
              </w:rPr>
            </w:pPr>
            <w:r w:rsidRPr="00F17785">
              <w:rPr>
                <w:rStyle w:val="eop"/>
                <w:rFonts w:ascii="Arial" w:hAnsi="Arial" w:cs="Arial"/>
                <w:color w:val="FFFFFF"/>
                <w:sz w:val="18"/>
                <w:lang w:bidi="en-GB"/>
              </w:rPr>
              <w:t> </w:t>
            </w:r>
          </w:p>
        </w:tc>
      </w:tr>
    </w:tbl>
    <w:p w14:paraId="0F70F403" w14:textId="77777777" w:rsidR="0082030A" w:rsidRPr="00F17785" w:rsidRDefault="0082030A">
      <w:pPr>
        <w:rPr>
          <w:rFonts w:ascii="Arial" w:hAnsi="Arial" w:cs="Arial"/>
        </w:rPr>
      </w:pPr>
    </w:p>
    <w:p w14:paraId="7B4DC757" w14:textId="77777777" w:rsidR="00157746" w:rsidRPr="00F17785" w:rsidRDefault="00157746">
      <w:pPr>
        <w:rPr>
          <w:rFonts w:ascii="Arial" w:hAnsi="Arial" w:cs="Arial"/>
        </w:rPr>
      </w:pPr>
    </w:p>
    <w:p w14:paraId="71E553E8" w14:textId="77777777" w:rsidR="00157746" w:rsidRPr="00F17785" w:rsidRDefault="00157746">
      <w:pPr>
        <w:rPr>
          <w:rFonts w:ascii="Arial" w:hAnsi="Arial" w:cs="Arial"/>
        </w:rPr>
      </w:pPr>
    </w:p>
    <w:p w14:paraId="05D0DC80" w14:textId="77777777" w:rsidR="00A713DF" w:rsidRPr="00F17785" w:rsidRDefault="00A713DF">
      <w:pPr>
        <w:rPr>
          <w:rFonts w:ascii="Arial" w:hAnsi="Arial" w:cs="Arial"/>
        </w:rPr>
      </w:pPr>
    </w:p>
    <w:p w14:paraId="38A7DFA9" w14:textId="77777777" w:rsidR="00A713DF" w:rsidRPr="00F17785" w:rsidRDefault="00A713DF">
      <w:pPr>
        <w:rPr>
          <w:rFonts w:ascii="Arial" w:hAnsi="Arial" w:cs="Arial"/>
        </w:rPr>
      </w:pPr>
    </w:p>
    <w:p w14:paraId="1B3C22F9" w14:textId="77777777" w:rsidR="00A713DF" w:rsidRPr="00F17785" w:rsidRDefault="00A713DF">
      <w:pPr>
        <w:rPr>
          <w:rFonts w:ascii="Arial" w:hAnsi="Arial" w:cs="Arial"/>
        </w:rPr>
      </w:pPr>
    </w:p>
    <w:p w14:paraId="6D16765B" w14:textId="77777777" w:rsidR="00126253" w:rsidRPr="00F17785" w:rsidRDefault="00126253">
      <w:pPr>
        <w:rPr>
          <w:rFonts w:ascii="Arial" w:hAnsi="Arial" w:cs="Arial"/>
        </w:rPr>
      </w:pPr>
      <w:r w:rsidRPr="00F17785">
        <w:rPr>
          <w:rFonts w:ascii="Arial" w:hAnsi="Arial" w:cs="Arial"/>
          <w:noProof/>
          <w:lang w:bidi="en-GB"/>
        </w:rPr>
        <mc:AlternateContent>
          <mc:Choice Requires="wps">
            <w:drawing>
              <wp:anchor distT="0" distB="0" distL="114300" distR="114300" simplePos="0" relativeHeight="251658240" behindDoc="0" locked="0" layoutInCell="1" allowOverlap="1" wp14:anchorId="198B3D3E" wp14:editId="18E68FEB">
                <wp:simplePos x="0" y="0"/>
                <wp:positionH relativeFrom="column">
                  <wp:posOffset>-95777</wp:posOffset>
                </wp:positionH>
                <wp:positionV relativeFrom="paragraph">
                  <wp:posOffset>192405</wp:posOffset>
                </wp:positionV>
                <wp:extent cx="5465135" cy="2775098"/>
                <wp:effectExtent l="0" t="0" r="0" b="0"/>
                <wp:wrapNone/>
                <wp:docPr id="832327278" name="Text Box 1"/>
                <wp:cNvGraphicFramePr/>
                <a:graphic xmlns:a="http://schemas.openxmlformats.org/drawingml/2006/main">
                  <a:graphicData uri="http://schemas.microsoft.com/office/word/2010/wordprocessingShape">
                    <wps:wsp>
                      <wps:cNvSpPr txBox="1"/>
                      <wps:spPr>
                        <a:xfrm>
                          <a:off x="0" y="0"/>
                          <a:ext cx="5465135" cy="2775098"/>
                        </a:xfrm>
                        <a:prstGeom prst="rect">
                          <a:avLst/>
                        </a:prstGeom>
                        <a:noFill/>
                        <a:ln w="6350">
                          <a:noFill/>
                        </a:ln>
                      </wps:spPr>
                      <wps:txbx>
                        <w:txbxContent>
                          <w:p w14:paraId="047832DE" w14:textId="413F38A5" w:rsidR="00126253" w:rsidRPr="00F17785" w:rsidRDefault="00E32559">
                            <w:pPr>
                              <w:rPr>
                                <w:b/>
                                <w:bCs/>
                                <w:color w:val="FFFFFF" w:themeColor="background1"/>
                                <w:sz w:val="80"/>
                                <w:szCs w:val="80"/>
                              </w:rPr>
                            </w:pPr>
                            <w:r w:rsidRPr="00F17785">
                              <w:rPr>
                                <w:b/>
                                <w:color w:val="FFFFFF" w:themeColor="background1"/>
                                <w:sz w:val="80"/>
                                <w:lang w:bidi="en-GB"/>
                              </w:rPr>
                              <w:t>Group Occupational Health and Safety</w:t>
                            </w:r>
                            <w:r w:rsidR="00126253" w:rsidRPr="00F17785">
                              <w:rPr>
                                <w:b/>
                                <w:color w:val="FFFFFF" w:themeColor="background1"/>
                                <w:sz w:val="80"/>
                                <w:lang w:bidi="en-GB"/>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98B3D3E">
                <v:stroke joinstyle="miter"/>
                <v:path gradientshapeok="t" o:connecttype="rect"/>
              </v:shapetype>
              <v:shape id="Text Box 1" style="position:absolute;margin-left:-7.55pt;margin-top:15.15pt;width:430.35pt;height: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ZzMGQIAAC0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">
                <v:textbox>
                  <w:txbxContent>
                    <w:p w:rsidRPr="00F17785" w:rsidR="00126253" w:rsidRDefault="00E32559" w14:paraId="047832DE" w14:textId="413F38A5">
                      <w:pPr>
                        <w:rPr>
                          <w:b/>
                          <w:bCs/>
                          <w:color w:val="FFFFFF" w:themeColor="background1"/>
                          <w:sz w:val="80"/>
                          <w:szCs w:val="80"/>
                        </w:rPr>
                      </w:pPr>
                      <w:r w:rsidRPr="00F17785">
                        <w:rPr>
                          <w:b/>
                          <w:color w:val="FFFFFF" w:themeColor="background1"/>
                          <w:sz w:val="80"/>
                          <w:lang w:bidi="en-GB"/>
                        </w:rPr>
                        <w:t>Group Occupational Health and Safety</w:t>
                      </w:r>
                      <w:r w:rsidRPr="00F17785" w:rsidR="00126253">
                        <w:rPr>
                          <w:b/>
                          <w:color w:val="FFFFFF" w:themeColor="background1"/>
                          <w:sz w:val="80"/>
                          <w:lang w:bidi="en-GB"/>
                        </w:rPr>
                        <w:t xml:space="preserve"> Policy</w:t>
                      </w:r>
                    </w:p>
                  </w:txbxContent>
                </v:textbox>
              </v:shape>
            </w:pict>
          </mc:Fallback>
        </mc:AlternateContent>
      </w:r>
    </w:p>
    <w:p w14:paraId="11C78157" w14:textId="77777777" w:rsidR="00126253" w:rsidRPr="00F17785" w:rsidRDefault="00126253">
      <w:pPr>
        <w:rPr>
          <w:rFonts w:ascii="Arial" w:hAnsi="Arial" w:cs="Arial"/>
        </w:rPr>
      </w:pPr>
    </w:p>
    <w:p w14:paraId="2DB998E2" w14:textId="77777777" w:rsidR="00126253" w:rsidRPr="00F17785" w:rsidRDefault="00126253">
      <w:pPr>
        <w:rPr>
          <w:rFonts w:ascii="Arial" w:hAnsi="Arial" w:cs="Arial"/>
        </w:rPr>
      </w:pPr>
    </w:p>
    <w:p w14:paraId="442AEB5F" w14:textId="77777777" w:rsidR="00126253" w:rsidRPr="00F17785" w:rsidRDefault="00126253">
      <w:pPr>
        <w:rPr>
          <w:rFonts w:ascii="Arial" w:hAnsi="Arial" w:cs="Arial"/>
        </w:rPr>
      </w:pPr>
    </w:p>
    <w:p w14:paraId="3D946A1D" w14:textId="77777777" w:rsidR="00126253" w:rsidRPr="00F17785" w:rsidRDefault="00126253">
      <w:pPr>
        <w:rPr>
          <w:rFonts w:ascii="Arial" w:hAnsi="Arial" w:cs="Arial"/>
        </w:rPr>
      </w:pPr>
    </w:p>
    <w:p w14:paraId="01B7A2C5" w14:textId="77777777" w:rsidR="00126253" w:rsidRPr="00F17785" w:rsidRDefault="00126253">
      <w:pPr>
        <w:rPr>
          <w:rFonts w:ascii="Arial" w:hAnsi="Arial" w:cs="Arial"/>
        </w:rPr>
      </w:pPr>
    </w:p>
    <w:p w14:paraId="7CEC16EF" w14:textId="77777777" w:rsidR="00A713DF" w:rsidRPr="00F17785" w:rsidRDefault="00A713DF">
      <w:pPr>
        <w:rPr>
          <w:rFonts w:ascii="Arial" w:hAnsi="Arial" w:cs="Arial"/>
        </w:rPr>
      </w:pPr>
    </w:p>
    <w:p w14:paraId="0838D7F3" w14:textId="77777777" w:rsidR="00126253" w:rsidRPr="00F17785" w:rsidRDefault="00126253">
      <w:pPr>
        <w:rPr>
          <w:rFonts w:ascii="Arial" w:hAnsi="Arial" w:cs="Arial"/>
        </w:rPr>
      </w:pPr>
    </w:p>
    <w:p w14:paraId="07C138C2" w14:textId="77777777" w:rsidR="00126253" w:rsidRPr="00F17785" w:rsidRDefault="00126253">
      <w:pPr>
        <w:rPr>
          <w:rFonts w:ascii="Arial" w:hAnsi="Arial" w:cs="Arial"/>
        </w:rPr>
      </w:pPr>
    </w:p>
    <w:p w14:paraId="1AAB15CA" w14:textId="77777777" w:rsidR="00126253" w:rsidRPr="00F17785" w:rsidRDefault="00126253">
      <w:pPr>
        <w:rPr>
          <w:rFonts w:ascii="Arial" w:hAnsi="Arial" w:cs="Arial"/>
        </w:rPr>
      </w:pPr>
    </w:p>
    <w:p w14:paraId="306F9969" w14:textId="77777777" w:rsidR="00126253" w:rsidRPr="00F17785" w:rsidRDefault="00126253">
      <w:pPr>
        <w:rPr>
          <w:rFonts w:ascii="Arial" w:hAnsi="Arial" w:cs="Arial"/>
        </w:rPr>
      </w:pPr>
    </w:p>
    <w:p w14:paraId="445D1F5F" w14:textId="77777777" w:rsidR="00157746" w:rsidRPr="00F17785" w:rsidRDefault="00126253">
      <w:pPr>
        <w:rPr>
          <w:rFonts w:ascii="Arial" w:hAnsi="Arial" w:cs="Arial"/>
        </w:rPr>
      </w:pPr>
      <w:r w:rsidRPr="00F17785">
        <w:rPr>
          <w:rFonts w:ascii="Arial" w:hAnsi="Arial" w:cs="Arial"/>
          <w:lang w:bidi="en-GB"/>
        </w:rPr>
        <w:br w:type="page"/>
      </w:r>
    </w:p>
    <w:p w14:paraId="21E44F85" w14:textId="6ACD9D34" w:rsidR="0059722A" w:rsidRPr="00F17785" w:rsidRDefault="36E754DD" w:rsidP="2E061831">
      <w:pPr>
        <w:pStyle w:val="paragraph"/>
        <w:numPr>
          <w:ilvl w:val="0"/>
          <w:numId w:val="21"/>
        </w:numPr>
        <w:tabs>
          <w:tab w:val="left" w:pos="284"/>
        </w:tabs>
        <w:spacing w:before="0" w:beforeAutospacing="0" w:after="0" w:afterAutospacing="0"/>
        <w:ind w:left="0" w:firstLine="0"/>
        <w:textAlignment w:val="baseline"/>
        <w:rPr>
          <w:rStyle w:val="eop"/>
          <w:rFonts w:ascii="Arial" w:eastAsiaTheme="majorEastAsia" w:hAnsi="Arial" w:cs="Arial"/>
          <w:color w:val="172E62"/>
          <w:sz w:val="20"/>
          <w:szCs w:val="20"/>
        </w:rPr>
      </w:pPr>
      <w:r w:rsidRPr="2E061831">
        <w:rPr>
          <w:rStyle w:val="normaltextrun"/>
          <w:rFonts w:ascii="Arial" w:eastAsiaTheme="majorEastAsia" w:hAnsi="Arial" w:cs="Arial"/>
          <w:b/>
          <w:bCs/>
          <w:color w:val="172E62"/>
          <w:sz w:val="20"/>
          <w:szCs w:val="20"/>
        </w:rPr>
        <w:lastRenderedPageBreak/>
        <w:t>PURPOSE AND SCOPE</w:t>
      </w:r>
    </w:p>
    <w:p w14:paraId="4ECB7802" w14:textId="77777777" w:rsidR="0059722A" w:rsidRPr="00F17785" w:rsidRDefault="0059722A" w:rsidP="0059722A">
      <w:pPr>
        <w:pStyle w:val="paragraph"/>
        <w:spacing w:before="0" w:beforeAutospacing="0" w:after="0" w:afterAutospacing="0"/>
        <w:textAlignment w:val="baseline"/>
        <w:rPr>
          <w:rFonts w:ascii="Segoe UI" w:hAnsi="Segoe UI" w:cs="Segoe UI"/>
          <w:color w:val="172E62"/>
          <w:sz w:val="18"/>
          <w:szCs w:val="18"/>
        </w:rPr>
      </w:pPr>
    </w:p>
    <w:p w14:paraId="6FD41392" w14:textId="454153EF" w:rsidR="00524443" w:rsidRPr="00C330F5" w:rsidRDefault="33345D9D" w:rsidP="00C330F5">
      <w:pPr>
        <w:suppressAutoHyphens/>
        <w:autoSpaceDE w:val="0"/>
        <w:autoSpaceDN w:val="0"/>
        <w:spacing w:after="160" w:line="276" w:lineRule="auto"/>
        <w:jc w:val="both"/>
        <w:textAlignment w:val="baseline"/>
        <w:rPr>
          <w:szCs w:val="22"/>
        </w:rPr>
      </w:pPr>
      <w:r w:rsidRPr="00C330F5">
        <w:rPr>
          <w:rFonts w:cs="Arial"/>
          <w:b/>
          <w:bCs/>
          <w:szCs w:val="22"/>
        </w:rPr>
        <w:t>The purpose of the Policy</w:t>
      </w:r>
      <w:r w:rsidRPr="00C330F5">
        <w:rPr>
          <w:rFonts w:cs="Arial"/>
          <w:szCs w:val="22"/>
        </w:rPr>
        <w:t xml:space="preserve"> is to ensure a safe and healthy working environment for all Employees, Contractors, </w:t>
      </w:r>
      <w:r w:rsidR="0EFFE1D9" w:rsidRPr="00C330F5">
        <w:rPr>
          <w:rFonts w:cs="Arial"/>
          <w:szCs w:val="22"/>
        </w:rPr>
        <w:t>V</w:t>
      </w:r>
      <w:r w:rsidRPr="00C330F5">
        <w:rPr>
          <w:rFonts w:cs="Arial"/>
          <w:szCs w:val="22"/>
        </w:rPr>
        <w:t>isitors, and other stakeholders of the Group</w:t>
      </w:r>
      <w:r w:rsidR="005F134D" w:rsidRPr="00C330F5">
        <w:rPr>
          <w:rFonts w:cs="Arial"/>
          <w:szCs w:val="22"/>
        </w:rPr>
        <w:t xml:space="preserve"> </w:t>
      </w:r>
      <w:r w:rsidR="00477301" w:rsidRPr="00C330F5">
        <w:rPr>
          <w:rFonts w:cs="Arial"/>
          <w:szCs w:val="22"/>
        </w:rPr>
        <w:t>Companies</w:t>
      </w:r>
      <w:r w:rsidRPr="00C330F5">
        <w:rPr>
          <w:rFonts w:cs="Arial"/>
          <w:szCs w:val="22"/>
        </w:rPr>
        <w:t xml:space="preserve">. It serves as a formal declaration of the Group’s commitment to proactively managing occupational health and safety (OHS) Risks, integrating safety into all </w:t>
      </w:r>
      <w:r w:rsidRPr="00C330F5">
        <w:rPr>
          <w:szCs w:val="22"/>
        </w:rPr>
        <w:t>business operations, and fostering a culture of prevention, responsibility, and continuous improvement.</w:t>
      </w:r>
    </w:p>
    <w:p w14:paraId="71FDCD43" w14:textId="2BE2F9F3" w:rsidR="00A42770" w:rsidRPr="00C330F5" w:rsidRDefault="70E85142" w:rsidP="00C330F5">
      <w:pPr>
        <w:suppressAutoHyphens/>
        <w:autoSpaceDE w:val="0"/>
        <w:autoSpaceDN w:val="0"/>
        <w:spacing w:after="160" w:line="276" w:lineRule="auto"/>
        <w:jc w:val="both"/>
        <w:textAlignment w:val="baseline"/>
        <w:rPr>
          <w:rFonts w:cs="Arial"/>
          <w:szCs w:val="22"/>
        </w:rPr>
      </w:pPr>
      <w:r w:rsidRPr="00C330F5">
        <w:rPr>
          <w:rFonts w:cs="Arial"/>
          <w:b/>
          <w:bCs/>
          <w:szCs w:val="22"/>
        </w:rPr>
        <w:t>This Policy applies</w:t>
      </w:r>
      <w:r w:rsidRPr="00C330F5">
        <w:rPr>
          <w:rFonts w:cs="Arial"/>
          <w:szCs w:val="22"/>
        </w:rPr>
        <w:t xml:space="preserve"> </w:t>
      </w:r>
      <w:r w:rsidR="000D22D0" w:rsidRPr="00C330F5">
        <w:rPr>
          <w:rFonts w:cs="Arial"/>
          <w:szCs w:val="22"/>
        </w:rPr>
        <w:t xml:space="preserve">for all Group </w:t>
      </w:r>
      <w:r w:rsidR="00245042" w:rsidRPr="00C330F5">
        <w:rPr>
          <w:rFonts w:cs="Arial"/>
          <w:szCs w:val="22"/>
        </w:rPr>
        <w:t>C</w:t>
      </w:r>
      <w:r w:rsidR="000D22D0" w:rsidRPr="00C330F5">
        <w:rPr>
          <w:rFonts w:cs="Arial"/>
          <w:szCs w:val="22"/>
        </w:rPr>
        <w:t xml:space="preserve">ompanies, companies with other shareholders, whose activities are controlled by the Group, and their </w:t>
      </w:r>
      <w:r w:rsidR="00977EBD" w:rsidRPr="00C330F5">
        <w:rPr>
          <w:rFonts w:cs="Arial"/>
          <w:szCs w:val="22"/>
        </w:rPr>
        <w:t>E</w:t>
      </w:r>
      <w:r w:rsidR="000D22D0" w:rsidRPr="00C330F5">
        <w:rPr>
          <w:rFonts w:cs="Arial"/>
          <w:szCs w:val="22"/>
        </w:rPr>
        <w:t xml:space="preserve">mployees, Contractors, and Visitors participating in any location or activity for which the Group is responsible </w:t>
      </w:r>
      <w:r w:rsidRPr="00C330F5">
        <w:rPr>
          <w:rFonts w:cs="Arial"/>
          <w:szCs w:val="22"/>
        </w:rPr>
        <w:t xml:space="preserve">to the extent that it does not conflict with the requirements of the </w:t>
      </w:r>
      <w:r w:rsidR="005D6B96" w:rsidRPr="00C330F5">
        <w:rPr>
          <w:rFonts w:cs="Arial"/>
          <w:szCs w:val="22"/>
        </w:rPr>
        <w:t>legislation</w:t>
      </w:r>
      <w:r w:rsidRPr="00C330F5">
        <w:rPr>
          <w:rFonts w:cs="Arial"/>
          <w:szCs w:val="22"/>
        </w:rPr>
        <w:t xml:space="preserve"> of the European Union, the Republic of Lithuania and other countries in which the companies are registered and operate</w:t>
      </w:r>
      <w:r w:rsidR="35BAD444" w:rsidRPr="00C330F5">
        <w:rPr>
          <w:rFonts w:cs="Arial"/>
          <w:szCs w:val="22"/>
        </w:rPr>
        <w:t>,</w:t>
      </w:r>
      <w:r w:rsidR="158A07C6" w:rsidRPr="00C330F5">
        <w:rPr>
          <w:rFonts w:cs="Arial"/>
          <w:szCs w:val="22"/>
        </w:rPr>
        <w:t xml:space="preserve"> and</w:t>
      </w:r>
      <w:r w:rsidR="5EFCA9AD" w:rsidRPr="00C330F5">
        <w:rPr>
          <w:rFonts w:cs="Arial"/>
          <w:szCs w:val="22"/>
        </w:rPr>
        <w:t xml:space="preserve"> </w:t>
      </w:r>
      <w:r w:rsidR="35BAD444" w:rsidRPr="00C330F5">
        <w:rPr>
          <w:rFonts w:cs="Arial"/>
          <w:szCs w:val="22"/>
        </w:rPr>
        <w:t>mutual agreements concluded by parties.</w:t>
      </w:r>
    </w:p>
    <w:p w14:paraId="75A07CBA" w14:textId="7B47EB2E" w:rsidR="0059722A" w:rsidRPr="00F17785" w:rsidRDefault="0059722A" w:rsidP="0059722A">
      <w:pPr>
        <w:pStyle w:val="paragraph"/>
        <w:spacing w:before="0" w:beforeAutospacing="0" w:after="0" w:afterAutospacing="0"/>
        <w:textAlignment w:val="baseline"/>
        <w:rPr>
          <w:rStyle w:val="eop"/>
          <w:rFonts w:ascii="Arial" w:eastAsiaTheme="majorEastAsia" w:hAnsi="Arial" w:cs="Arial"/>
          <w:color w:val="172E62"/>
          <w:sz w:val="20"/>
          <w:szCs w:val="20"/>
        </w:rPr>
      </w:pPr>
    </w:p>
    <w:p w14:paraId="28DDD45C" w14:textId="49742413" w:rsidR="0059722A" w:rsidRPr="00F17785" w:rsidRDefault="00683F1A" w:rsidP="0059722A">
      <w:pPr>
        <w:pStyle w:val="paragraph"/>
        <w:numPr>
          <w:ilvl w:val="0"/>
          <w:numId w:val="21"/>
        </w:numPr>
        <w:tabs>
          <w:tab w:val="left" w:pos="284"/>
        </w:tabs>
        <w:spacing w:before="0" w:beforeAutospacing="0" w:after="0" w:afterAutospacing="0"/>
        <w:ind w:left="0" w:firstLine="0"/>
        <w:textAlignment w:val="baseline"/>
        <w:rPr>
          <w:rStyle w:val="eop"/>
          <w:rFonts w:ascii="Arial" w:eastAsiaTheme="majorEastAsia" w:hAnsi="Arial" w:cs="Arial"/>
          <w:b/>
          <w:bCs/>
          <w:color w:val="172E62"/>
          <w:sz w:val="20"/>
          <w:szCs w:val="20"/>
        </w:rPr>
      </w:pPr>
      <w:r w:rsidRPr="00F17785">
        <w:rPr>
          <w:rStyle w:val="eop"/>
          <w:rFonts w:ascii="Arial" w:eastAsiaTheme="majorEastAsia" w:hAnsi="Arial" w:cs="Arial"/>
          <w:b/>
          <w:bCs/>
          <w:color w:val="172E62"/>
          <w:sz w:val="20"/>
          <w:szCs w:val="20"/>
        </w:rPr>
        <w:t>GENERAL PROVISIONS</w:t>
      </w:r>
    </w:p>
    <w:p w14:paraId="61289520" w14:textId="77777777" w:rsidR="0059722A" w:rsidRPr="00F17785" w:rsidRDefault="0059722A" w:rsidP="0059722A">
      <w:pPr>
        <w:pStyle w:val="paragraph"/>
        <w:tabs>
          <w:tab w:val="left" w:pos="284"/>
        </w:tabs>
        <w:spacing w:before="0" w:beforeAutospacing="0" w:after="0" w:afterAutospacing="0"/>
        <w:textAlignment w:val="baseline"/>
        <w:rPr>
          <w:rStyle w:val="eop"/>
          <w:rFonts w:ascii="Arial" w:eastAsiaTheme="majorEastAsia" w:hAnsi="Arial" w:cs="Arial"/>
          <w:b/>
          <w:bCs/>
          <w:color w:val="172E62"/>
          <w:sz w:val="20"/>
          <w:szCs w:val="20"/>
        </w:rPr>
      </w:pPr>
    </w:p>
    <w:p w14:paraId="62BD4C28" w14:textId="0A1FD023" w:rsidR="00803DE8" w:rsidRPr="00F17785" w:rsidRDefault="00F01E68" w:rsidP="00803DE8">
      <w:pPr>
        <w:suppressAutoHyphens/>
        <w:autoSpaceDE w:val="0"/>
        <w:autoSpaceDN w:val="0"/>
        <w:spacing w:after="160" w:line="276" w:lineRule="auto"/>
        <w:jc w:val="both"/>
        <w:textAlignment w:val="baseline"/>
        <w:rPr>
          <w:rFonts w:cs="Arial"/>
          <w:szCs w:val="22"/>
        </w:rPr>
      </w:pPr>
      <w:r w:rsidRPr="00F17785">
        <w:rPr>
          <w:rFonts w:cs="Arial"/>
          <w:szCs w:val="22"/>
        </w:rPr>
        <w:t>To ensure</w:t>
      </w:r>
      <w:r w:rsidR="00A42562" w:rsidRPr="00F17785">
        <w:rPr>
          <w:rFonts w:cs="Arial"/>
          <w:szCs w:val="22"/>
        </w:rPr>
        <w:t xml:space="preserve"> </w:t>
      </w:r>
      <w:r w:rsidR="00201097">
        <w:rPr>
          <w:rFonts w:cs="Arial"/>
          <w:szCs w:val="22"/>
        </w:rPr>
        <w:t xml:space="preserve">that </w:t>
      </w:r>
      <w:r w:rsidR="00980C30" w:rsidRPr="00F17785">
        <w:rPr>
          <w:rFonts w:cs="Arial"/>
          <w:szCs w:val="22"/>
        </w:rPr>
        <w:t>o</w:t>
      </w:r>
      <w:r w:rsidR="00803DE8" w:rsidRPr="00F17785">
        <w:rPr>
          <w:rFonts w:cs="Arial"/>
          <w:szCs w:val="22"/>
        </w:rPr>
        <w:t xml:space="preserve">ccupational health and safety (OHS) shall remain a top priority </w:t>
      </w:r>
      <w:r w:rsidR="00C54EFB" w:rsidRPr="00F17785">
        <w:rPr>
          <w:rFonts w:cs="Arial"/>
          <w:szCs w:val="22"/>
        </w:rPr>
        <w:t xml:space="preserve">in all Group </w:t>
      </w:r>
      <w:r w:rsidR="0015457E">
        <w:rPr>
          <w:rFonts w:cs="Arial"/>
          <w:szCs w:val="22"/>
        </w:rPr>
        <w:t>C</w:t>
      </w:r>
      <w:r w:rsidR="00C54EFB" w:rsidRPr="00F17785">
        <w:rPr>
          <w:rFonts w:cs="Arial"/>
          <w:szCs w:val="22"/>
        </w:rPr>
        <w:t>ompanies</w:t>
      </w:r>
      <w:r w:rsidR="00A05EB8" w:rsidRPr="00F17785">
        <w:rPr>
          <w:rFonts w:cs="Arial"/>
          <w:szCs w:val="22"/>
        </w:rPr>
        <w:t>’ activities</w:t>
      </w:r>
      <w:r w:rsidR="00803DE8" w:rsidRPr="00F17785">
        <w:rPr>
          <w:rFonts w:cs="Arial"/>
          <w:szCs w:val="22"/>
        </w:rPr>
        <w:t>, regardless of their nature.</w:t>
      </w:r>
    </w:p>
    <w:p w14:paraId="131F7BB7" w14:textId="30509169" w:rsidR="00803DE8" w:rsidRPr="00F17785" w:rsidRDefault="007C4FD4" w:rsidP="00803DE8">
      <w:pPr>
        <w:suppressAutoHyphens/>
        <w:autoSpaceDE w:val="0"/>
        <w:autoSpaceDN w:val="0"/>
        <w:spacing w:after="160" w:line="276" w:lineRule="auto"/>
        <w:jc w:val="both"/>
        <w:textAlignment w:val="baseline"/>
        <w:rPr>
          <w:rFonts w:cs="Arial"/>
          <w:szCs w:val="22"/>
        </w:rPr>
      </w:pPr>
      <w:r>
        <w:rPr>
          <w:rFonts w:cs="Arial"/>
          <w:szCs w:val="22"/>
        </w:rPr>
        <w:t xml:space="preserve">Group </w:t>
      </w:r>
      <w:r w:rsidR="00803DE8" w:rsidRPr="00F17785">
        <w:rPr>
          <w:rFonts w:cs="Arial"/>
          <w:szCs w:val="22"/>
        </w:rPr>
        <w:t xml:space="preserve">Companies are committed to collaboration and the exchange of best practices to strengthen overall </w:t>
      </w:r>
      <w:r w:rsidR="00980C30" w:rsidRPr="00F17785">
        <w:rPr>
          <w:rFonts w:cs="Arial"/>
          <w:szCs w:val="22"/>
        </w:rPr>
        <w:t>OHS</w:t>
      </w:r>
      <w:r w:rsidR="00803DE8" w:rsidRPr="00F17785">
        <w:rPr>
          <w:rFonts w:cs="Arial"/>
          <w:szCs w:val="22"/>
        </w:rPr>
        <w:t xml:space="preserve"> performance.</w:t>
      </w:r>
    </w:p>
    <w:p w14:paraId="39D9E583" w14:textId="1174806D" w:rsidR="00803DE8" w:rsidRPr="00AA0FCB" w:rsidRDefault="00803DE8" w:rsidP="00803DE8">
      <w:pPr>
        <w:suppressAutoHyphens/>
        <w:autoSpaceDE w:val="0"/>
        <w:autoSpaceDN w:val="0"/>
        <w:spacing w:after="160" w:line="276" w:lineRule="auto"/>
        <w:jc w:val="both"/>
        <w:textAlignment w:val="baseline"/>
        <w:rPr>
          <w:rFonts w:cs="Arial"/>
          <w:szCs w:val="22"/>
          <w:lang w:val="lt-LT"/>
        </w:rPr>
      </w:pPr>
      <w:r w:rsidRPr="00F17785">
        <w:rPr>
          <w:rFonts w:cs="Arial"/>
          <w:szCs w:val="22"/>
        </w:rPr>
        <w:t xml:space="preserve">The Group upholds a zero-tolerance policy toward any breaches of OHS legislation and unsafe work practices. </w:t>
      </w:r>
      <w:r w:rsidR="00C24413" w:rsidRPr="00AA0FCB">
        <w:rPr>
          <w:rFonts w:cs="Arial"/>
          <w:szCs w:val="22"/>
        </w:rPr>
        <w:t xml:space="preserve">This includes a strict zero-tolerance approach to the use of alcohol or psychoactive substances during </w:t>
      </w:r>
      <w:r w:rsidR="00F20296">
        <w:rPr>
          <w:rFonts w:cs="Arial"/>
          <w:szCs w:val="22"/>
        </w:rPr>
        <w:t>W</w:t>
      </w:r>
      <w:r w:rsidR="00C24413" w:rsidRPr="00AA0FCB">
        <w:rPr>
          <w:rFonts w:cs="Arial"/>
          <w:szCs w:val="22"/>
        </w:rPr>
        <w:t xml:space="preserve">orking hours at </w:t>
      </w:r>
      <w:r w:rsidR="00C651CD">
        <w:rPr>
          <w:rFonts w:cs="Arial"/>
          <w:szCs w:val="22"/>
        </w:rPr>
        <w:t>W</w:t>
      </w:r>
      <w:r w:rsidR="00C24413" w:rsidRPr="00AA0FCB">
        <w:rPr>
          <w:rFonts w:cs="Arial"/>
          <w:szCs w:val="22"/>
        </w:rPr>
        <w:t xml:space="preserve">orkplace or in any </w:t>
      </w:r>
      <w:r w:rsidR="00C651CD">
        <w:rPr>
          <w:rFonts w:cs="Arial"/>
          <w:szCs w:val="22"/>
        </w:rPr>
        <w:t>W</w:t>
      </w:r>
      <w:r w:rsidR="00C24413" w:rsidRPr="00AA0FCB">
        <w:rPr>
          <w:rFonts w:cs="Arial"/>
          <w:szCs w:val="22"/>
        </w:rPr>
        <w:t>ork-related environment.</w:t>
      </w:r>
      <w:r w:rsidR="00C24413">
        <w:rPr>
          <w:rFonts w:cs="Arial"/>
          <w:b/>
          <w:bCs/>
          <w:szCs w:val="22"/>
        </w:rPr>
        <w:t xml:space="preserve"> </w:t>
      </w:r>
      <w:r w:rsidRPr="00F17785">
        <w:rPr>
          <w:rFonts w:cs="Arial"/>
          <w:szCs w:val="22"/>
        </w:rPr>
        <w:t xml:space="preserve">This principle is a core element of the Group’s safety culture, which is built on </w:t>
      </w:r>
      <w:r w:rsidR="00AC1688">
        <w:rPr>
          <w:rFonts w:cs="Arial"/>
          <w:szCs w:val="22"/>
        </w:rPr>
        <w:t>E</w:t>
      </w:r>
      <w:r w:rsidRPr="00F17785">
        <w:rPr>
          <w:rFonts w:cs="Arial"/>
          <w:szCs w:val="22"/>
        </w:rPr>
        <w:t>mployee</w:t>
      </w:r>
      <w:r w:rsidR="00AC1688">
        <w:rPr>
          <w:rFonts w:cs="Arial"/>
          <w:szCs w:val="22"/>
        </w:rPr>
        <w:t>s’</w:t>
      </w:r>
      <w:r w:rsidRPr="00F17785">
        <w:rPr>
          <w:rFonts w:cs="Arial"/>
          <w:szCs w:val="22"/>
        </w:rPr>
        <w:t xml:space="preserve"> awareness and accountability.</w:t>
      </w:r>
    </w:p>
    <w:p w14:paraId="774697BF" w14:textId="0A298339" w:rsidR="00803DE8" w:rsidRPr="00F17785" w:rsidRDefault="00803DE8" w:rsidP="00803DE8">
      <w:pPr>
        <w:suppressAutoHyphens/>
        <w:autoSpaceDE w:val="0"/>
        <w:autoSpaceDN w:val="0"/>
        <w:spacing w:after="160" w:line="276" w:lineRule="auto"/>
        <w:jc w:val="both"/>
        <w:textAlignment w:val="baseline"/>
        <w:rPr>
          <w:rFonts w:cs="Arial"/>
          <w:szCs w:val="22"/>
        </w:rPr>
      </w:pPr>
      <w:r w:rsidRPr="002066A8">
        <w:rPr>
          <w:rFonts w:cs="Arial"/>
          <w:szCs w:val="22"/>
        </w:rPr>
        <w:t xml:space="preserve">To ensure continuous improvement </w:t>
      </w:r>
      <w:r w:rsidR="006E62E8" w:rsidRPr="002066A8">
        <w:rPr>
          <w:rFonts w:cs="Arial"/>
          <w:szCs w:val="22"/>
        </w:rPr>
        <w:t>of OHS</w:t>
      </w:r>
      <w:r w:rsidRPr="002066A8">
        <w:rPr>
          <w:rFonts w:cs="Arial"/>
          <w:szCs w:val="22"/>
        </w:rPr>
        <w:t>,</w:t>
      </w:r>
      <w:r w:rsidR="00B81533" w:rsidRPr="002066A8">
        <w:rPr>
          <w:rFonts w:cs="Arial"/>
          <w:szCs w:val="22"/>
        </w:rPr>
        <w:t xml:space="preserve"> the following Group </w:t>
      </w:r>
      <w:r w:rsidR="005F1DC3" w:rsidRPr="002066A8">
        <w:rPr>
          <w:rFonts w:cs="Arial"/>
          <w:szCs w:val="22"/>
        </w:rPr>
        <w:t>C</w:t>
      </w:r>
      <w:r w:rsidR="00B81533" w:rsidRPr="002066A8">
        <w:rPr>
          <w:rFonts w:cs="Arial"/>
          <w:szCs w:val="22"/>
        </w:rPr>
        <w:t xml:space="preserve">ompanies are required to implement the ISO 45001 </w:t>
      </w:r>
      <w:r w:rsidR="00AB7AA3">
        <w:rPr>
          <w:rFonts w:cs="Arial"/>
          <w:szCs w:val="22"/>
        </w:rPr>
        <w:t>S</w:t>
      </w:r>
      <w:r w:rsidR="00B81533" w:rsidRPr="002066A8">
        <w:rPr>
          <w:rFonts w:cs="Arial"/>
          <w:szCs w:val="22"/>
        </w:rPr>
        <w:t xml:space="preserve">tandard: </w:t>
      </w:r>
      <w:r w:rsidR="00B81533" w:rsidRPr="002066A8">
        <w:rPr>
          <w:rStyle w:val="normaltextrun"/>
          <w:rFonts w:ascii="Arial" w:hAnsi="Arial" w:cs="Arial"/>
          <w:color w:val="002060"/>
        </w:rPr>
        <w:t>AB „</w:t>
      </w:r>
      <w:proofErr w:type="spellStart"/>
      <w:r w:rsidR="00B81533" w:rsidRPr="002066A8">
        <w:rPr>
          <w:rStyle w:val="normaltextrun"/>
          <w:rFonts w:ascii="Arial" w:hAnsi="Arial" w:cs="Arial"/>
          <w:color w:val="002060"/>
        </w:rPr>
        <w:t>Energijos</w:t>
      </w:r>
      <w:proofErr w:type="spellEnd"/>
      <w:r w:rsidR="00B81533" w:rsidRPr="002066A8">
        <w:rPr>
          <w:rStyle w:val="normaltextrun"/>
          <w:rFonts w:ascii="Arial" w:hAnsi="Arial" w:cs="Arial"/>
          <w:color w:val="002060"/>
        </w:rPr>
        <w:t xml:space="preserve"> </w:t>
      </w:r>
      <w:proofErr w:type="spellStart"/>
      <w:r w:rsidR="00B81533" w:rsidRPr="002066A8">
        <w:rPr>
          <w:rStyle w:val="normaltextrun"/>
          <w:rFonts w:ascii="Arial" w:hAnsi="Arial" w:cs="Arial"/>
          <w:color w:val="002060"/>
        </w:rPr>
        <w:t>skirstymo</w:t>
      </w:r>
      <w:proofErr w:type="spellEnd"/>
      <w:r w:rsidR="00B81533" w:rsidRPr="002066A8">
        <w:rPr>
          <w:rStyle w:val="normaltextrun"/>
          <w:rFonts w:ascii="Arial" w:hAnsi="Arial" w:cs="Arial"/>
          <w:color w:val="002060"/>
        </w:rPr>
        <w:t xml:space="preserve"> </w:t>
      </w:r>
      <w:proofErr w:type="spellStart"/>
      <w:r w:rsidR="00B81533" w:rsidRPr="002066A8">
        <w:rPr>
          <w:rStyle w:val="normaltextrun"/>
          <w:rFonts w:ascii="Arial" w:hAnsi="Arial" w:cs="Arial"/>
          <w:color w:val="002060"/>
        </w:rPr>
        <w:t>operatorius</w:t>
      </w:r>
      <w:proofErr w:type="spellEnd"/>
      <w:r w:rsidR="00B81533" w:rsidRPr="002066A8">
        <w:rPr>
          <w:rStyle w:val="normaltextrun"/>
          <w:rFonts w:ascii="Arial" w:hAnsi="Arial" w:cs="Arial"/>
          <w:color w:val="002060"/>
        </w:rPr>
        <w:t xml:space="preserve">“, UAB „Ignitis“, AB „Ignitis gamyba“, UAB „Ignitis Renewables“, UAB </w:t>
      </w:r>
      <w:r w:rsidR="00B81533" w:rsidRPr="002066A8">
        <w:rPr>
          <w:rStyle w:val="normaltextrun"/>
          <w:rFonts w:ascii="Arial" w:hAnsi="Arial" w:cs="Arial"/>
          <w:color w:val="002060"/>
        </w:rPr>
        <w:t xml:space="preserve">„Kauno kogeneracinė jėgainė“, UAB „Vilniaus kogeneracinė jėgainė“, UAB „Ignitis </w:t>
      </w:r>
      <w:proofErr w:type="spellStart"/>
      <w:r w:rsidR="00B81533" w:rsidRPr="002066A8">
        <w:rPr>
          <w:rStyle w:val="normaltextrun"/>
          <w:rFonts w:ascii="Arial" w:hAnsi="Arial" w:cs="Arial"/>
          <w:color w:val="002060"/>
        </w:rPr>
        <w:t>grupės</w:t>
      </w:r>
      <w:proofErr w:type="spellEnd"/>
      <w:r w:rsidR="00B81533" w:rsidRPr="002066A8">
        <w:rPr>
          <w:rStyle w:val="normaltextrun"/>
          <w:rFonts w:ascii="Arial" w:hAnsi="Arial" w:cs="Arial"/>
          <w:color w:val="002060"/>
        </w:rPr>
        <w:t xml:space="preserve"> paslaugų </w:t>
      </w:r>
      <w:proofErr w:type="spellStart"/>
      <w:r w:rsidR="00B81533" w:rsidRPr="002066A8">
        <w:rPr>
          <w:rStyle w:val="normaltextrun"/>
          <w:rFonts w:ascii="Arial" w:hAnsi="Arial" w:cs="Arial"/>
          <w:color w:val="002060"/>
        </w:rPr>
        <w:t>centras</w:t>
      </w:r>
      <w:proofErr w:type="spellEnd"/>
      <w:r w:rsidR="00B81533" w:rsidRPr="002066A8">
        <w:rPr>
          <w:rStyle w:val="normaltextrun"/>
          <w:rFonts w:ascii="Arial" w:hAnsi="Arial" w:cs="Arial"/>
          <w:color w:val="002060"/>
        </w:rPr>
        <w:t>“.</w:t>
      </w:r>
      <w:r w:rsidR="00B81533" w:rsidRPr="00F17785">
        <w:rPr>
          <w:rFonts w:cs="Arial"/>
          <w:szCs w:val="22"/>
        </w:rPr>
        <w:t xml:space="preserve"> </w:t>
      </w:r>
    </w:p>
    <w:p w14:paraId="2D1C8067" w14:textId="171F783C" w:rsidR="0059722A" w:rsidRPr="00F17785" w:rsidRDefault="002C38F0" w:rsidP="0059722A">
      <w:pPr>
        <w:pStyle w:val="paragraph"/>
        <w:numPr>
          <w:ilvl w:val="0"/>
          <w:numId w:val="21"/>
        </w:numPr>
        <w:tabs>
          <w:tab w:val="left" w:pos="284"/>
        </w:tabs>
        <w:spacing w:before="0" w:beforeAutospacing="0" w:after="0" w:afterAutospacing="0"/>
        <w:ind w:left="0" w:firstLine="0"/>
        <w:textAlignment w:val="baseline"/>
        <w:rPr>
          <w:rStyle w:val="eop"/>
          <w:rFonts w:ascii="Arial" w:eastAsiaTheme="majorEastAsia" w:hAnsi="Arial" w:cs="Arial"/>
          <w:b/>
          <w:bCs/>
          <w:color w:val="172E62"/>
          <w:sz w:val="20"/>
          <w:szCs w:val="20"/>
        </w:rPr>
      </w:pPr>
      <w:r w:rsidRPr="00F17785">
        <w:rPr>
          <w:rStyle w:val="eop"/>
          <w:rFonts w:ascii="Arial" w:eastAsiaTheme="majorEastAsia" w:hAnsi="Arial" w:cs="Arial"/>
          <w:b/>
          <w:bCs/>
          <w:color w:val="172E62"/>
          <w:sz w:val="20"/>
          <w:szCs w:val="20"/>
        </w:rPr>
        <w:t>COMMITMENT</w:t>
      </w:r>
    </w:p>
    <w:p w14:paraId="3976C7E9" w14:textId="77777777" w:rsidR="0059722A" w:rsidRPr="00F17785" w:rsidRDefault="0059722A" w:rsidP="0059722A">
      <w:pPr>
        <w:pStyle w:val="paragraph"/>
        <w:tabs>
          <w:tab w:val="left" w:pos="284"/>
        </w:tabs>
        <w:spacing w:before="0" w:beforeAutospacing="0" w:after="0" w:afterAutospacing="0"/>
        <w:textAlignment w:val="baseline"/>
        <w:rPr>
          <w:rStyle w:val="eop"/>
          <w:rFonts w:ascii="Arial" w:eastAsiaTheme="majorEastAsia" w:hAnsi="Arial" w:cs="Arial"/>
          <w:b/>
          <w:bCs/>
          <w:color w:val="172E62"/>
          <w:sz w:val="20"/>
          <w:szCs w:val="20"/>
        </w:rPr>
      </w:pPr>
    </w:p>
    <w:p w14:paraId="1CDFFCFB" w14:textId="431D620E" w:rsidR="0059722A" w:rsidRPr="00F17785" w:rsidRDefault="005F1DC3" w:rsidP="0059722A">
      <w:pPr>
        <w:pStyle w:val="paragraph"/>
        <w:tabs>
          <w:tab w:val="left" w:pos="284"/>
        </w:tabs>
        <w:spacing w:before="0" w:beforeAutospacing="0" w:after="80" w:afterAutospacing="0"/>
        <w:textAlignment w:val="baseline"/>
        <w:rPr>
          <w:rStyle w:val="eop"/>
          <w:rFonts w:ascii="Arial" w:eastAsiaTheme="majorEastAsia" w:hAnsi="Arial" w:cs="Arial"/>
          <w:b/>
          <w:bCs/>
          <w:color w:val="172E62"/>
          <w:sz w:val="20"/>
          <w:szCs w:val="20"/>
        </w:rPr>
      </w:pPr>
      <w:r w:rsidRPr="00F17785">
        <w:rPr>
          <w:rStyle w:val="eop"/>
          <w:rFonts w:ascii="Arial" w:eastAsiaTheme="majorEastAsia" w:hAnsi="Arial" w:cs="Arial"/>
          <w:b/>
          <w:bCs/>
          <w:color w:val="172E62"/>
          <w:sz w:val="20"/>
          <w:szCs w:val="20"/>
        </w:rPr>
        <w:t>Group Companies are committed:</w:t>
      </w:r>
    </w:p>
    <w:p w14:paraId="25CC19EA" w14:textId="58685928" w:rsidR="00FB2DE9" w:rsidRPr="005F6093" w:rsidRDefault="1744535A" w:rsidP="005F6093">
      <w:pPr>
        <w:pStyle w:val="ListParagraph"/>
        <w:numPr>
          <w:ilvl w:val="0"/>
          <w:numId w:val="26"/>
        </w:numPr>
        <w:suppressAutoHyphens/>
        <w:autoSpaceDE w:val="0"/>
        <w:autoSpaceDN w:val="0"/>
        <w:spacing w:after="160" w:line="276" w:lineRule="auto"/>
        <w:jc w:val="both"/>
        <w:textAlignment w:val="baseline"/>
        <w:rPr>
          <w:rFonts w:cs="Arial"/>
          <w:szCs w:val="22"/>
        </w:rPr>
      </w:pPr>
      <w:r w:rsidRPr="005F6093">
        <w:rPr>
          <w:rFonts w:cs="Arial"/>
          <w:szCs w:val="22"/>
        </w:rPr>
        <w:t>Preventing Incidents</w:t>
      </w:r>
      <w:r w:rsidR="1A19D981" w:rsidRPr="005F6093">
        <w:rPr>
          <w:rFonts w:cs="Arial"/>
          <w:szCs w:val="22"/>
        </w:rPr>
        <w:t xml:space="preserve"> (</w:t>
      </w:r>
      <w:r w:rsidR="5FF842FA" w:rsidRPr="005F6093">
        <w:rPr>
          <w:rFonts w:cs="Arial"/>
          <w:szCs w:val="22"/>
        </w:rPr>
        <w:t>including Lost Time Injuries</w:t>
      </w:r>
      <w:r w:rsidR="51C30C8A" w:rsidRPr="005F6093">
        <w:rPr>
          <w:rFonts w:cs="Arial"/>
          <w:szCs w:val="22"/>
        </w:rPr>
        <w:t>,</w:t>
      </w:r>
      <w:r w:rsidR="5FF842FA" w:rsidRPr="005F6093">
        <w:rPr>
          <w:rFonts w:cs="Arial"/>
          <w:szCs w:val="22"/>
        </w:rPr>
        <w:t xml:space="preserve"> etc.)</w:t>
      </w:r>
      <w:r w:rsidRPr="005F6093">
        <w:rPr>
          <w:rFonts w:cs="Arial"/>
          <w:szCs w:val="22"/>
        </w:rPr>
        <w:t xml:space="preserve">, Injuries, Occupational </w:t>
      </w:r>
      <w:r w:rsidR="009A56FF">
        <w:rPr>
          <w:rFonts w:cs="Arial"/>
          <w:szCs w:val="22"/>
        </w:rPr>
        <w:t>i</w:t>
      </w:r>
      <w:r w:rsidRPr="005F6093">
        <w:rPr>
          <w:rFonts w:cs="Arial"/>
          <w:szCs w:val="22"/>
        </w:rPr>
        <w:t>llnesses</w:t>
      </w:r>
      <w:r w:rsidR="0A889B84" w:rsidRPr="005F6093">
        <w:rPr>
          <w:rFonts w:cs="Arial"/>
          <w:szCs w:val="22"/>
        </w:rPr>
        <w:t xml:space="preserve"> </w:t>
      </w:r>
      <w:r w:rsidRPr="005F6093">
        <w:rPr>
          <w:rFonts w:cs="Arial"/>
          <w:szCs w:val="22"/>
        </w:rPr>
        <w:t>by identifying hazards and implementing effective controls.</w:t>
      </w:r>
    </w:p>
    <w:p w14:paraId="578BEF81" w14:textId="26A47C06" w:rsidR="00CC116B" w:rsidRPr="005F6093" w:rsidRDefault="00CC116B" w:rsidP="005F6093">
      <w:pPr>
        <w:pStyle w:val="ListParagraph"/>
        <w:numPr>
          <w:ilvl w:val="0"/>
          <w:numId w:val="26"/>
        </w:numPr>
        <w:suppressAutoHyphens/>
        <w:autoSpaceDE w:val="0"/>
        <w:autoSpaceDN w:val="0"/>
        <w:spacing w:after="160" w:line="276" w:lineRule="auto"/>
        <w:jc w:val="both"/>
        <w:textAlignment w:val="baseline"/>
        <w:rPr>
          <w:rFonts w:cs="Arial"/>
          <w:szCs w:val="22"/>
        </w:rPr>
      </w:pPr>
      <w:r w:rsidRPr="005F6093">
        <w:rPr>
          <w:rFonts w:cs="Arial"/>
          <w:szCs w:val="22"/>
        </w:rPr>
        <w:t xml:space="preserve">Providing safe </w:t>
      </w:r>
      <w:r w:rsidR="00A749B6">
        <w:rPr>
          <w:rFonts w:cs="Arial"/>
          <w:szCs w:val="22"/>
        </w:rPr>
        <w:t>working methods</w:t>
      </w:r>
      <w:r w:rsidRPr="005F6093">
        <w:rPr>
          <w:rFonts w:cs="Arial"/>
          <w:szCs w:val="22"/>
        </w:rPr>
        <w:t xml:space="preserve"> and maintaining safe equipment and infrastructure.</w:t>
      </w:r>
    </w:p>
    <w:p w14:paraId="48DF7AFD" w14:textId="5A3126D2" w:rsidR="00FE00E8" w:rsidRPr="005F6093" w:rsidRDefault="00CC116B" w:rsidP="005F6093">
      <w:pPr>
        <w:pStyle w:val="ListParagraph"/>
        <w:numPr>
          <w:ilvl w:val="0"/>
          <w:numId w:val="26"/>
        </w:numPr>
        <w:suppressAutoHyphens/>
        <w:autoSpaceDE w:val="0"/>
        <w:autoSpaceDN w:val="0"/>
        <w:spacing w:after="160" w:line="276" w:lineRule="auto"/>
        <w:jc w:val="both"/>
        <w:textAlignment w:val="baseline"/>
        <w:rPr>
          <w:rFonts w:cs="Arial"/>
          <w:szCs w:val="22"/>
        </w:rPr>
      </w:pPr>
      <w:r w:rsidRPr="005F6093">
        <w:rPr>
          <w:rFonts w:cs="Arial"/>
          <w:szCs w:val="22"/>
        </w:rPr>
        <w:t>Identifying and managing Risks associated with Group activities.</w:t>
      </w:r>
    </w:p>
    <w:p w14:paraId="5041E41A" w14:textId="7DE932D7" w:rsidR="00F014CD" w:rsidRPr="005F6093" w:rsidRDefault="00B874AF" w:rsidP="005F6093">
      <w:pPr>
        <w:pStyle w:val="ListParagraph"/>
        <w:numPr>
          <w:ilvl w:val="0"/>
          <w:numId w:val="26"/>
        </w:numPr>
        <w:suppressAutoHyphens/>
        <w:autoSpaceDE w:val="0"/>
        <w:autoSpaceDN w:val="0"/>
        <w:spacing w:after="160" w:line="276" w:lineRule="auto"/>
        <w:jc w:val="both"/>
        <w:textAlignment w:val="baseline"/>
        <w:rPr>
          <w:rFonts w:cs="Arial"/>
          <w:szCs w:val="22"/>
        </w:rPr>
      </w:pPr>
      <w:r w:rsidRPr="005F6093">
        <w:rPr>
          <w:rFonts w:cs="Arial"/>
          <w:szCs w:val="22"/>
        </w:rPr>
        <w:t>Identify</w:t>
      </w:r>
      <w:r w:rsidR="00B711A1" w:rsidRPr="005F6093">
        <w:rPr>
          <w:rFonts w:cs="Arial"/>
          <w:szCs w:val="22"/>
        </w:rPr>
        <w:t>ing</w:t>
      </w:r>
      <w:r w:rsidRPr="005F6093">
        <w:rPr>
          <w:rFonts w:cs="Arial"/>
          <w:szCs w:val="22"/>
        </w:rPr>
        <w:t xml:space="preserve"> and monitor</w:t>
      </w:r>
      <w:r w:rsidR="00B711A1" w:rsidRPr="005F6093">
        <w:rPr>
          <w:rFonts w:cs="Arial"/>
          <w:szCs w:val="22"/>
        </w:rPr>
        <w:t>ing</w:t>
      </w:r>
      <w:r w:rsidR="00C028D2" w:rsidRPr="005F6093">
        <w:rPr>
          <w:rFonts w:cs="Arial"/>
          <w:szCs w:val="22"/>
        </w:rPr>
        <w:t xml:space="preserve"> TRIR, LTIR indicators and other indicators as defined in internal regulations adopted by the </w:t>
      </w:r>
      <w:r w:rsidR="00AB631D" w:rsidRPr="005F6093">
        <w:rPr>
          <w:rFonts w:cs="Arial"/>
          <w:szCs w:val="22"/>
        </w:rPr>
        <w:t xml:space="preserve">Head of Group </w:t>
      </w:r>
      <w:r w:rsidR="000A1DC8" w:rsidRPr="005F6093">
        <w:rPr>
          <w:rFonts w:cs="Arial"/>
          <w:szCs w:val="22"/>
        </w:rPr>
        <w:t>Health, Safety and Environment</w:t>
      </w:r>
      <w:r w:rsidR="00C028D2" w:rsidRPr="005F6093">
        <w:rPr>
          <w:rFonts w:cs="Arial"/>
          <w:szCs w:val="22"/>
        </w:rPr>
        <w:t xml:space="preserve"> Function.</w:t>
      </w:r>
    </w:p>
    <w:p w14:paraId="1C990A10" w14:textId="3F970167" w:rsidR="00CC116B" w:rsidRPr="005F6093" w:rsidRDefault="00CC116B" w:rsidP="005F6093">
      <w:pPr>
        <w:pStyle w:val="ListParagraph"/>
        <w:numPr>
          <w:ilvl w:val="0"/>
          <w:numId w:val="26"/>
        </w:numPr>
        <w:suppressAutoHyphens/>
        <w:autoSpaceDE w:val="0"/>
        <w:autoSpaceDN w:val="0"/>
        <w:spacing w:after="160" w:line="276" w:lineRule="auto"/>
        <w:jc w:val="both"/>
        <w:textAlignment w:val="baseline"/>
        <w:rPr>
          <w:rFonts w:cs="Arial"/>
          <w:szCs w:val="22"/>
        </w:rPr>
      </w:pPr>
      <w:r w:rsidRPr="005F6093">
        <w:rPr>
          <w:rFonts w:cs="Arial"/>
          <w:szCs w:val="22"/>
        </w:rPr>
        <w:t>Complying with relevant OHS legislation and best industry standards.</w:t>
      </w:r>
    </w:p>
    <w:p w14:paraId="3623BDD6" w14:textId="5ED8D59B" w:rsidR="00CC116B" w:rsidRPr="005F6093" w:rsidRDefault="00CC116B" w:rsidP="005F6093">
      <w:pPr>
        <w:pStyle w:val="ListParagraph"/>
        <w:numPr>
          <w:ilvl w:val="0"/>
          <w:numId w:val="26"/>
        </w:numPr>
        <w:suppressAutoHyphens/>
        <w:autoSpaceDE w:val="0"/>
        <w:autoSpaceDN w:val="0"/>
        <w:spacing w:after="160" w:line="276" w:lineRule="auto"/>
        <w:jc w:val="both"/>
        <w:textAlignment w:val="baseline"/>
        <w:rPr>
          <w:rFonts w:cs="Arial"/>
          <w:szCs w:val="22"/>
        </w:rPr>
      </w:pPr>
      <w:r w:rsidRPr="005F6093">
        <w:rPr>
          <w:rFonts w:cs="Arial"/>
          <w:szCs w:val="22"/>
        </w:rPr>
        <w:t xml:space="preserve">Integrating OHS considerations into </w:t>
      </w:r>
      <w:r w:rsidR="0067377D" w:rsidRPr="005F6093">
        <w:rPr>
          <w:rFonts w:cs="Arial"/>
          <w:szCs w:val="22"/>
        </w:rPr>
        <w:t>the process</w:t>
      </w:r>
      <w:r w:rsidRPr="005F6093">
        <w:rPr>
          <w:rFonts w:cs="Arial"/>
          <w:szCs w:val="22"/>
        </w:rPr>
        <w:t xml:space="preserve"> of decision-making.</w:t>
      </w:r>
    </w:p>
    <w:p w14:paraId="14369329" w14:textId="0373A4B8" w:rsidR="00CC116B" w:rsidRPr="005F6093" w:rsidRDefault="1744535A" w:rsidP="005F6093">
      <w:pPr>
        <w:pStyle w:val="ListParagraph"/>
        <w:numPr>
          <w:ilvl w:val="0"/>
          <w:numId w:val="26"/>
        </w:numPr>
        <w:suppressAutoHyphens/>
        <w:autoSpaceDE w:val="0"/>
        <w:autoSpaceDN w:val="0"/>
        <w:spacing w:after="160" w:line="276" w:lineRule="auto"/>
        <w:jc w:val="both"/>
        <w:textAlignment w:val="baseline"/>
        <w:rPr>
          <w:rFonts w:cs="Arial"/>
          <w:szCs w:val="22"/>
        </w:rPr>
      </w:pPr>
      <w:r w:rsidRPr="005F6093">
        <w:rPr>
          <w:rFonts w:cs="Arial"/>
          <w:szCs w:val="22"/>
        </w:rPr>
        <w:t>Empowering Employees at all levels to take ownership of safety and speak up about unsafe conditions without fear of retaliation.</w:t>
      </w:r>
    </w:p>
    <w:p w14:paraId="4F0BB496" w14:textId="77777777" w:rsidR="006D5843" w:rsidRPr="00F17785" w:rsidRDefault="006D5843" w:rsidP="0059722A">
      <w:pPr>
        <w:pStyle w:val="paragraph"/>
        <w:tabs>
          <w:tab w:val="left" w:pos="284"/>
        </w:tabs>
        <w:spacing w:before="0" w:beforeAutospacing="0" w:after="0" w:afterAutospacing="0" w:line="276" w:lineRule="auto"/>
        <w:jc w:val="both"/>
        <w:textAlignment w:val="baseline"/>
        <w:rPr>
          <w:rStyle w:val="eop"/>
          <w:rFonts w:ascii="Arial" w:eastAsiaTheme="majorEastAsia" w:hAnsi="Arial" w:cs="Arial"/>
          <w:color w:val="172E62"/>
          <w:sz w:val="20"/>
          <w:szCs w:val="20"/>
        </w:rPr>
      </w:pPr>
    </w:p>
    <w:p w14:paraId="1119F255" w14:textId="781BD00F" w:rsidR="0059722A" w:rsidRPr="00FB2DE9" w:rsidRDefault="00613D8C" w:rsidP="0059722A">
      <w:pPr>
        <w:pStyle w:val="paragraph"/>
        <w:numPr>
          <w:ilvl w:val="0"/>
          <w:numId w:val="21"/>
        </w:numPr>
        <w:tabs>
          <w:tab w:val="left" w:pos="284"/>
        </w:tabs>
        <w:spacing w:before="0" w:beforeAutospacing="0" w:after="0" w:afterAutospacing="0"/>
        <w:ind w:left="0" w:firstLine="0"/>
        <w:textAlignment w:val="baseline"/>
        <w:rPr>
          <w:rStyle w:val="eop"/>
          <w:rFonts w:ascii="Arial" w:eastAsiaTheme="majorEastAsia" w:hAnsi="Arial" w:cs="Arial"/>
          <w:b/>
          <w:bCs/>
          <w:color w:val="172E62"/>
          <w:sz w:val="20"/>
          <w:szCs w:val="20"/>
          <w:lang w:val="lt-LT"/>
        </w:rPr>
      </w:pPr>
      <w:r>
        <w:rPr>
          <w:rStyle w:val="eop"/>
          <w:rFonts w:ascii="Arial" w:eastAsiaTheme="majorEastAsia" w:hAnsi="Arial" w:cs="Arial"/>
          <w:b/>
          <w:bCs/>
          <w:color w:val="172E62"/>
          <w:sz w:val="20"/>
          <w:szCs w:val="20"/>
          <w:lang w:val="lt-LT"/>
        </w:rPr>
        <w:t>OHS PRINCIPLES</w:t>
      </w:r>
    </w:p>
    <w:p w14:paraId="2B7254BD" w14:textId="77777777" w:rsidR="0059722A" w:rsidRPr="00FB2DE9" w:rsidRDefault="0059722A" w:rsidP="0059722A">
      <w:pPr>
        <w:pStyle w:val="paragraph"/>
        <w:tabs>
          <w:tab w:val="left" w:pos="284"/>
        </w:tabs>
        <w:spacing w:before="0" w:beforeAutospacing="0" w:after="0" w:afterAutospacing="0"/>
        <w:textAlignment w:val="baseline"/>
        <w:rPr>
          <w:rFonts w:ascii="Segoe UI" w:hAnsi="Segoe UI" w:cs="Segoe UI"/>
          <w:color w:val="172E62"/>
          <w:sz w:val="18"/>
          <w:szCs w:val="18"/>
          <w:lang w:val="lt-LT"/>
        </w:rPr>
      </w:pPr>
    </w:p>
    <w:tbl>
      <w:tblPr>
        <w:tblW w:w="5203" w:type="pct"/>
        <w:tblBorders>
          <w:top w:val="single" w:sz="4" w:space="0" w:color="928DF2"/>
          <w:bottom w:val="single" w:sz="4" w:space="0" w:color="928DF2"/>
          <w:insideH w:val="single" w:sz="4" w:space="0" w:color="auto"/>
        </w:tblBorders>
        <w:tblLayout w:type="fixed"/>
        <w:tblLook w:val="01E0" w:firstRow="1" w:lastRow="1" w:firstColumn="1" w:lastColumn="1" w:noHBand="0" w:noVBand="0"/>
      </w:tblPr>
      <w:tblGrid>
        <w:gridCol w:w="1985"/>
        <w:gridCol w:w="5300"/>
      </w:tblGrid>
      <w:tr w:rsidR="0059722A" w:rsidRPr="00FB2DE9" w14:paraId="6ADE1659" w14:textId="77777777">
        <w:trPr>
          <w:trHeight w:val="636"/>
        </w:trPr>
        <w:tc>
          <w:tcPr>
            <w:tcW w:w="1985" w:type="dxa"/>
            <w:tcBorders>
              <w:top w:val="single" w:sz="4" w:space="0" w:color="auto"/>
              <w:bottom w:val="single" w:sz="4" w:space="0" w:color="auto"/>
            </w:tcBorders>
            <w:vAlign w:val="center"/>
          </w:tcPr>
          <w:p w14:paraId="5C299BEE" w14:textId="35EFC3CE" w:rsidR="0059722A" w:rsidRPr="00DD50BF" w:rsidRDefault="00CA7DC4">
            <w:pPr>
              <w:spacing w:line="276" w:lineRule="auto"/>
              <w:rPr>
                <w:rFonts w:eastAsia="Yu Mincho" w:cs="Arial"/>
                <w:b/>
                <w:color w:val="595959"/>
              </w:rPr>
            </w:pPr>
            <w:r w:rsidRPr="00DD50BF">
              <w:rPr>
                <w:rFonts w:ascii="Arial" w:hAnsi="Arial" w:cs="Arial"/>
                <w:b/>
                <w:bCs/>
              </w:rPr>
              <w:t>Governance and Compliance</w:t>
            </w:r>
          </w:p>
        </w:tc>
        <w:tc>
          <w:tcPr>
            <w:tcW w:w="5300" w:type="dxa"/>
            <w:tcBorders>
              <w:top w:val="single" w:sz="4" w:space="0" w:color="auto"/>
              <w:bottom w:val="single" w:sz="4" w:space="0" w:color="auto"/>
            </w:tcBorders>
            <w:vAlign w:val="center"/>
          </w:tcPr>
          <w:p w14:paraId="434FE3AC" w14:textId="369664A6" w:rsidR="0059722A" w:rsidRPr="00DD50BF" w:rsidRDefault="00682AF2">
            <w:pPr>
              <w:spacing w:line="264" w:lineRule="auto"/>
              <w:jc w:val="both"/>
              <w:rPr>
                <w:rFonts w:eastAsia="Yu Mincho" w:cs="Arial"/>
                <w:color w:val="595959"/>
              </w:rPr>
            </w:pPr>
            <w:r w:rsidRPr="00DD50BF">
              <w:rPr>
                <w:rFonts w:cs="Arial"/>
                <w:szCs w:val="22"/>
                <w:lang w:bidi="en-GB"/>
              </w:rPr>
              <w:t>ensuring adherence to legal and regulatory requirements and aligning with best industry standards establishes a strong governance framework.</w:t>
            </w:r>
          </w:p>
        </w:tc>
      </w:tr>
      <w:tr w:rsidR="0059722A" w:rsidRPr="00FB2DE9" w14:paraId="61485574" w14:textId="77777777">
        <w:trPr>
          <w:trHeight w:val="636"/>
        </w:trPr>
        <w:tc>
          <w:tcPr>
            <w:tcW w:w="1985" w:type="dxa"/>
            <w:tcBorders>
              <w:top w:val="single" w:sz="4" w:space="0" w:color="auto"/>
              <w:bottom w:val="single" w:sz="4" w:space="0" w:color="auto"/>
            </w:tcBorders>
            <w:vAlign w:val="center"/>
          </w:tcPr>
          <w:p w14:paraId="650C3E81" w14:textId="18979458" w:rsidR="0059722A" w:rsidRPr="00DD50BF" w:rsidRDefault="00DD50BF">
            <w:pPr>
              <w:spacing w:line="276" w:lineRule="auto"/>
              <w:rPr>
                <w:rFonts w:eastAsia="Yu Mincho" w:cs="Arial"/>
                <w:b/>
                <w:color w:val="595959"/>
              </w:rPr>
            </w:pPr>
            <w:r>
              <w:rPr>
                <w:rFonts w:cs="Arial"/>
                <w:b/>
                <w:bCs/>
                <w:szCs w:val="22"/>
                <w:lang w:bidi="en-GB"/>
              </w:rPr>
              <w:t>Operational Risk Management</w:t>
            </w:r>
          </w:p>
        </w:tc>
        <w:tc>
          <w:tcPr>
            <w:tcW w:w="5300" w:type="dxa"/>
            <w:tcBorders>
              <w:top w:val="single" w:sz="4" w:space="0" w:color="auto"/>
              <w:bottom w:val="single" w:sz="4" w:space="0" w:color="auto"/>
            </w:tcBorders>
            <w:vAlign w:val="center"/>
          </w:tcPr>
          <w:p w14:paraId="21C6C38A" w14:textId="44936DB3" w:rsidR="0059722A" w:rsidRPr="00DD50BF" w:rsidRDefault="00B331D9">
            <w:pPr>
              <w:spacing w:line="264" w:lineRule="auto"/>
              <w:jc w:val="both"/>
              <w:rPr>
                <w:rFonts w:eastAsia="Yu Mincho" w:cs="Arial"/>
                <w:color w:val="595959"/>
              </w:rPr>
            </w:pPr>
            <w:r w:rsidRPr="00DD50BF">
              <w:rPr>
                <w:rFonts w:cs="Arial"/>
                <w:szCs w:val="22"/>
                <w:lang w:bidi="en-GB"/>
              </w:rPr>
              <w:t>systematic identification, assessment, and mitigation of potential hazards within organizational processes help to prevent Incidents and ensure the safety of Employees</w:t>
            </w:r>
            <w:r w:rsidR="0059722A" w:rsidRPr="00DD50BF">
              <w:rPr>
                <w:rFonts w:cstheme="minorHAnsi"/>
              </w:rPr>
              <w:t>.</w:t>
            </w:r>
          </w:p>
        </w:tc>
      </w:tr>
      <w:tr w:rsidR="0059722A" w:rsidRPr="00F17785" w14:paraId="1728D4B7" w14:textId="77777777">
        <w:trPr>
          <w:trHeight w:val="636"/>
        </w:trPr>
        <w:tc>
          <w:tcPr>
            <w:tcW w:w="1985" w:type="dxa"/>
            <w:tcBorders>
              <w:top w:val="single" w:sz="4" w:space="0" w:color="auto"/>
              <w:bottom w:val="single" w:sz="4" w:space="0" w:color="auto"/>
            </w:tcBorders>
            <w:vAlign w:val="center"/>
          </w:tcPr>
          <w:p w14:paraId="2F03388E" w14:textId="0AFBE522" w:rsidR="0059722A" w:rsidRPr="00DD50BF" w:rsidRDefault="00ED369A">
            <w:pPr>
              <w:spacing w:line="276" w:lineRule="auto"/>
              <w:rPr>
                <w:rFonts w:eastAsia="Yu Mincho" w:cs="Arial"/>
                <w:b/>
                <w:color w:val="595959"/>
              </w:rPr>
            </w:pPr>
            <w:r w:rsidRPr="00DD50BF">
              <w:rPr>
                <w:rFonts w:ascii="Arial" w:hAnsi="Arial" w:cs="Arial"/>
                <w:b/>
              </w:rPr>
              <w:t>Culture and Leadership</w:t>
            </w:r>
          </w:p>
        </w:tc>
        <w:tc>
          <w:tcPr>
            <w:tcW w:w="5300" w:type="dxa"/>
            <w:tcBorders>
              <w:top w:val="single" w:sz="4" w:space="0" w:color="auto"/>
              <w:bottom w:val="single" w:sz="4" w:space="0" w:color="auto"/>
            </w:tcBorders>
            <w:vAlign w:val="center"/>
          </w:tcPr>
          <w:p w14:paraId="299D6B44" w14:textId="4A073376" w:rsidR="0059722A" w:rsidRPr="00DD50BF" w:rsidRDefault="00EF5176" w:rsidP="00EF5176">
            <w:pPr>
              <w:spacing w:line="264" w:lineRule="auto"/>
              <w:jc w:val="both"/>
              <w:rPr>
                <w:rFonts w:cs="Arial"/>
                <w:szCs w:val="22"/>
                <w:lang w:bidi="en-GB"/>
              </w:rPr>
            </w:pPr>
            <w:r w:rsidRPr="00DD50BF">
              <w:rPr>
                <w:rFonts w:cs="Arial"/>
                <w:szCs w:val="22"/>
                <w:lang w:bidi="en-GB"/>
              </w:rPr>
              <w:t>strong leadership sets the tone for safety culture and influences the effectiveness of all other principles</w:t>
            </w:r>
            <w:r w:rsidR="0059722A" w:rsidRPr="00DD50BF">
              <w:rPr>
                <w:rFonts w:cs="Arial"/>
                <w:szCs w:val="22"/>
                <w:lang w:bidi="en-GB"/>
              </w:rPr>
              <w:t>.</w:t>
            </w:r>
          </w:p>
        </w:tc>
      </w:tr>
      <w:tr w:rsidR="0059722A" w:rsidRPr="00F17785" w14:paraId="2D204AF3" w14:textId="77777777">
        <w:trPr>
          <w:trHeight w:val="636"/>
        </w:trPr>
        <w:tc>
          <w:tcPr>
            <w:tcW w:w="1985" w:type="dxa"/>
            <w:tcBorders>
              <w:top w:val="single" w:sz="4" w:space="0" w:color="auto"/>
              <w:bottom w:val="single" w:sz="4" w:space="0" w:color="auto"/>
            </w:tcBorders>
            <w:vAlign w:val="center"/>
          </w:tcPr>
          <w:p w14:paraId="14752F20" w14:textId="771E6E69" w:rsidR="0059722A" w:rsidRPr="00DD50BF" w:rsidRDefault="00F953DE">
            <w:pPr>
              <w:spacing w:line="276" w:lineRule="auto"/>
              <w:rPr>
                <w:rFonts w:eastAsia="Yu Mincho" w:cs="Arial"/>
                <w:b/>
                <w:color w:val="595959"/>
              </w:rPr>
            </w:pPr>
            <w:r w:rsidRPr="00DD50BF">
              <w:rPr>
                <w:rFonts w:ascii="Arial" w:hAnsi="Arial" w:cs="Arial"/>
                <w:b/>
              </w:rPr>
              <w:lastRenderedPageBreak/>
              <w:t>People an</w:t>
            </w:r>
            <w:r w:rsidR="007B2808" w:rsidRPr="00DD50BF">
              <w:rPr>
                <w:rFonts w:ascii="Arial" w:hAnsi="Arial" w:cs="Arial"/>
                <w:b/>
              </w:rPr>
              <w:t>d Capability</w:t>
            </w:r>
          </w:p>
        </w:tc>
        <w:tc>
          <w:tcPr>
            <w:tcW w:w="5300" w:type="dxa"/>
            <w:tcBorders>
              <w:top w:val="single" w:sz="4" w:space="0" w:color="auto"/>
              <w:bottom w:val="single" w:sz="4" w:space="0" w:color="auto"/>
            </w:tcBorders>
            <w:vAlign w:val="center"/>
          </w:tcPr>
          <w:p w14:paraId="6E9D8C67" w14:textId="53C28715" w:rsidR="0059722A" w:rsidRPr="00DD50BF" w:rsidRDefault="00BF115A" w:rsidP="00873480">
            <w:pPr>
              <w:spacing w:line="264" w:lineRule="auto"/>
              <w:jc w:val="both"/>
              <w:rPr>
                <w:rFonts w:cs="Arial"/>
                <w:szCs w:val="22"/>
                <w:lang w:bidi="en-GB"/>
              </w:rPr>
            </w:pPr>
            <w:r w:rsidRPr="00DD50BF">
              <w:rPr>
                <w:rFonts w:cs="Arial"/>
                <w:szCs w:val="22"/>
                <w:lang w:bidi="en-GB"/>
              </w:rPr>
              <w:t>adequate resources, training, and equipment provided helps to ensure that all Employees have the knowledge, skills, and tools to perform their tasks safely</w:t>
            </w:r>
            <w:r w:rsidR="0059722A" w:rsidRPr="00DD50BF">
              <w:rPr>
                <w:rFonts w:cs="Arial"/>
                <w:szCs w:val="22"/>
                <w:lang w:bidi="en-GB"/>
              </w:rPr>
              <w:t>.</w:t>
            </w:r>
          </w:p>
        </w:tc>
      </w:tr>
      <w:tr w:rsidR="0059722A" w:rsidRPr="00F17785" w14:paraId="79CDEFA9" w14:textId="77777777">
        <w:trPr>
          <w:trHeight w:val="636"/>
        </w:trPr>
        <w:tc>
          <w:tcPr>
            <w:tcW w:w="1985" w:type="dxa"/>
            <w:tcBorders>
              <w:top w:val="single" w:sz="4" w:space="0" w:color="auto"/>
              <w:bottom w:val="single" w:sz="4" w:space="0" w:color="auto"/>
            </w:tcBorders>
            <w:vAlign w:val="center"/>
          </w:tcPr>
          <w:p w14:paraId="4AE805BF" w14:textId="43642585" w:rsidR="0059722A" w:rsidRPr="00DD50BF" w:rsidRDefault="00BF115A">
            <w:pPr>
              <w:spacing w:line="276" w:lineRule="auto"/>
              <w:rPr>
                <w:rFonts w:eastAsia="Yu Mincho" w:cs="Arial"/>
                <w:b/>
                <w:color w:val="595959"/>
              </w:rPr>
            </w:pPr>
            <w:r w:rsidRPr="00DD50BF">
              <w:rPr>
                <w:rFonts w:ascii="Arial" w:hAnsi="Arial" w:cs="Arial"/>
                <w:b/>
              </w:rPr>
              <w:t xml:space="preserve">Monitoring and </w:t>
            </w:r>
            <w:r w:rsidR="00DD50BF" w:rsidRPr="00DD50BF">
              <w:rPr>
                <w:rFonts w:ascii="Arial" w:hAnsi="Arial" w:cs="Arial"/>
                <w:b/>
              </w:rPr>
              <w:t>Continuous</w:t>
            </w:r>
            <w:r w:rsidRPr="00DD50BF">
              <w:rPr>
                <w:rFonts w:ascii="Arial" w:hAnsi="Arial" w:cs="Arial"/>
                <w:b/>
              </w:rPr>
              <w:t xml:space="preserve"> Improvement</w:t>
            </w:r>
          </w:p>
        </w:tc>
        <w:tc>
          <w:tcPr>
            <w:tcW w:w="5300" w:type="dxa"/>
            <w:tcBorders>
              <w:top w:val="single" w:sz="4" w:space="0" w:color="auto"/>
              <w:bottom w:val="single" w:sz="4" w:space="0" w:color="auto"/>
            </w:tcBorders>
            <w:vAlign w:val="center"/>
          </w:tcPr>
          <w:p w14:paraId="42315670" w14:textId="6B3A6F8E" w:rsidR="0059722A" w:rsidRPr="00DD50BF" w:rsidRDefault="00873480" w:rsidP="00873480">
            <w:pPr>
              <w:spacing w:line="264" w:lineRule="auto"/>
              <w:jc w:val="both"/>
              <w:rPr>
                <w:rFonts w:cs="Arial"/>
                <w:szCs w:val="22"/>
                <w:lang w:bidi="en-GB"/>
              </w:rPr>
            </w:pPr>
            <w:r w:rsidRPr="00DD50BF">
              <w:rPr>
                <w:rFonts w:cs="Arial"/>
                <w:szCs w:val="22"/>
                <w:lang w:bidi="en-GB"/>
              </w:rPr>
              <w:t>regular evaluation of OHS performance and a commitment to ongoing enhancement of safety practices, incorporating innovative solutions and technologies, ensure adaptability and responsiveness to emerging challenges.</w:t>
            </w:r>
          </w:p>
        </w:tc>
      </w:tr>
    </w:tbl>
    <w:p w14:paraId="22860FC9" w14:textId="77777777" w:rsidR="0059722A" w:rsidRDefault="0059722A" w:rsidP="0059722A">
      <w:pPr>
        <w:pStyle w:val="paragraph"/>
        <w:spacing w:before="0" w:beforeAutospacing="0" w:after="0" w:afterAutospacing="0"/>
        <w:textAlignment w:val="baseline"/>
        <w:rPr>
          <w:rFonts w:ascii="Segoe UI" w:hAnsi="Segoe UI" w:cs="Segoe UI"/>
          <w:color w:val="172E62"/>
          <w:sz w:val="18"/>
          <w:szCs w:val="18"/>
        </w:rPr>
      </w:pPr>
    </w:p>
    <w:p w14:paraId="526D285D" w14:textId="77777777" w:rsidR="00C05703" w:rsidRDefault="00C05703" w:rsidP="0059722A">
      <w:pPr>
        <w:pStyle w:val="paragraph"/>
        <w:spacing w:before="0" w:beforeAutospacing="0" w:after="0" w:afterAutospacing="0"/>
        <w:textAlignment w:val="baseline"/>
        <w:rPr>
          <w:rFonts w:ascii="Segoe UI" w:hAnsi="Segoe UI" w:cs="Segoe UI"/>
          <w:color w:val="172E62"/>
          <w:sz w:val="18"/>
          <w:szCs w:val="18"/>
        </w:rPr>
      </w:pPr>
    </w:p>
    <w:p w14:paraId="0C185F46" w14:textId="3C8AB423" w:rsidR="0059722A" w:rsidRPr="00F17785" w:rsidRDefault="00DD50BF" w:rsidP="0059722A">
      <w:pPr>
        <w:pStyle w:val="paragraph"/>
        <w:numPr>
          <w:ilvl w:val="0"/>
          <w:numId w:val="21"/>
        </w:numPr>
        <w:tabs>
          <w:tab w:val="left" w:pos="284"/>
        </w:tabs>
        <w:spacing w:before="0" w:beforeAutospacing="0" w:after="0" w:afterAutospacing="0"/>
        <w:ind w:left="0" w:firstLine="0"/>
        <w:textAlignment w:val="baseline"/>
        <w:rPr>
          <w:rStyle w:val="normaltextrun"/>
          <w:rFonts w:ascii="Arial" w:eastAsiaTheme="majorEastAsia" w:hAnsi="Arial" w:cs="Arial"/>
          <w:b/>
          <w:bCs/>
          <w:color w:val="172E62"/>
          <w:sz w:val="20"/>
          <w:szCs w:val="20"/>
        </w:rPr>
      </w:pPr>
      <w:r>
        <w:rPr>
          <w:rStyle w:val="normaltextrun"/>
          <w:rFonts w:ascii="Arial" w:eastAsiaTheme="majorEastAsia" w:hAnsi="Arial" w:cs="Arial"/>
          <w:b/>
          <w:bCs/>
          <w:color w:val="172E62"/>
          <w:sz w:val="20"/>
          <w:szCs w:val="20"/>
        </w:rPr>
        <w:t xml:space="preserve">ROLES AND RESPONSIBILITIES IN </w:t>
      </w:r>
      <w:r w:rsidR="007E73C9">
        <w:rPr>
          <w:rStyle w:val="normaltextrun"/>
          <w:rFonts w:ascii="Arial" w:eastAsiaTheme="majorEastAsia" w:hAnsi="Arial" w:cs="Arial"/>
          <w:b/>
          <w:bCs/>
          <w:color w:val="172E62"/>
          <w:sz w:val="20"/>
          <w:szCs w:val="20"/>
        </w:rPr>
        <w:t>OHS</w:t>
      </w:r>
    </w:p>
    <w:p w14:paraId="1E0BBE53" w14:textId="77777777" w:rsidR="0059722A" w:rsidRPr="00F17785" w:rsidRDefault="0059722A" w:rsidP="0059722A">
      <w:pPr>
        <w:pStyle w:val="paragraph"/>
        <w:spacing w:before="0" w:beforeAutospacing="0" w:after="0" w:afterAutospacing="0"/>
        <w:textAlignment w:val="baseline"/>
        <w:rPr>
          <w:rStyle w:val="normaltextrun"/>
          <w:rFonts w:ascii="Arial" w:eastAsiaTheme="majorEastAsia" w:hAnsi="Arial" w:cs="Arial"/>
          <w:b/>
          <w:bCs/>
          <w:i/>
          <w:iCs/>
          <w:color w:val="172E62"/>
          <w:sz w:val="20"/>
          <w:szCs w:val="20"/>
        </w:rPr>
      </w:pPr>
    </w:p>
    <w:p w14:paraId="73BABDDB" w14:textId="77777777" w:rsidR="00C05703" w:rsidRPr="00C05703" w:rsidRDefault="00C05703" w:rsidP="00C05703">
      <w:pPr>
        <w:suppressAutoHyphens/>
        <w:autoSpaceDE w:val="0"/>
        <w:autoSpaceDN w:val="0"/>
        <w:spacing w:after="160" w:line="276" w:lineRule="auto"/>
        <w:jc w:val="both"/>
        <w:textAlignment w:val="baseline"/>
        <w:rPr>
          <w:rFonts w:cs="Arial"/>
          <w:szCs w:val="22"/>
          <w:lang w:bidi="en-GB"/>
        </w:rPr>
      </w:pPr>
      <w:r w:rsidRPr="00C05703">
        <w:rPr>
          <w:rFonts w:cs="Arial"/>
          <w:b/>
          <w:bCs/>
          <w:szCs w:val="22"/>
          <w:lang w:bidi="en-GB"/>
        </w:rPr>
        <w:t xml:space="preserve">Chief Executive Officers of the Companies </w:t>
      </w:r>
      <w:r w:rsidRPr="00C05703">
        <w:rPr>
          <w:rFonts w:cs="Arial"/>
          <w:szCs w:val="22"/>
          <w:lang w:bidi="en-GB"/>
        </w:rPr>
        <w:t>are leaders of safety culture and ensure executive-level accountability for OHS compliance. </w:t>
      </w:r>
    </w:p>
    <w:p w14:paraId="5E12706B" w14:textId="77777777" w:rsidR="00C05703" w:rsidRPr="00C05703" w:rsidRDefault="00C05703" w:rsidP="00C05703">
      <w:pPr>
        <w:suppressAutoHyphens/>
        <w:autoSpaceDE w:val="0"/>
        <w:autoSpaceDN w:val="0"/>
        <w:spacing w:after="160" w:line="276" w:lineRule="auto"/>
        <w:jc w:val="both"/>
        <w:textAlignment w:val="baseline"/>
        <w:rPr>
          <w:rFonts w:cs="Arial"/>
          <w:szCs w:val="22"/>
          <w:lang w:bidi="en-GB"/>
        </w:rPr>
      </w:pPr>
      <w:r w:rsidRPr="00C05703">
        <w:rPr>
          <w:rFonts w:cs="Arial"/>
          <w:b/>
          <w:bCs/>
          <w:szCs w:val="22"/>
          <w:lang w:bidi="en-GB"/>
        </w:rPr>
        <w:t xml:space="preserve">Managers </w:t>
      </w:r>
      <w:r w:rsidRPr="00C05703">
        <w:rPr>
          <w:rFonts w:cs="Arial"/>
          <w:szCs w:val="22"/>
          <w:lang w:bidi="en-GB"/>
        </w:rPr>
        <w:t>are accountable for implementing this Policy, providing resources for OHS initiatives, and ensuring compliance with legal requirements. Managers are expected to lead by example and foster a culture of safety.</w:t>
      </w:r>
    </w:p>
    <w:p w14:paraId="046FAE70" w14:textId="658D9858" w:rsidR="00C05703" w:rsidRPr="00C05703" w:rsidRDefault="00C05703" w:rsidP="00C05703">
      <w:pPr>
        <w:suppressAutoHyphens/>
        <w:autoSpaceDE w:val="0"/>
        <w:autoSpaceDN w:val="0"/>
        <w:spacing w:after="160" w:line="276" w:lineRule="auto"/>
        <w:jc w:val="both"/>
        <w:textAlignment w:val="baseline"/>
        <w:rPr>
          <w:rFonts w:cs="Arial"/>
          <w:szCs w:val="22"/>
          <w:lang w:bidi="en-GB"/>
        </w:rPr>
      </w:pPr>
      <w:r w:rsidRPr="00C05703">
        <w:rPr>
          <w:rFonts w:cs="Arial"/>
          <w:b/>
          <w:bCs/>
          <w:szCs w:val="22"/>
          <w:lang w:bidi="en-GB"/>
        </w:rPr>
        <w:t>Employees</w:t>
      </w:r>
      <w:r w:rsidRPr="00C05703">
        <w:rPr>
          <w:rFonts w:cs="Arial"/>
          <w:szCs w:val="22"/>
          <w:lang w:bidi="en-GB"/>
        </w:rPr>
        <w:t xml:space="preserve"> are responsible for their own safety and that of their colleagues, implementing and following the requirements of internal and external OHS legislation, using personal protective equipment as required, reporting any unsafe conditions or </w:t>
      </w:r>
      <w:r w:rsidR="00D9450C">
        <w:rPr>
          <w:rFonts w:cs="Arial"/>
          <w:szCs w:val="22"/>
          <w:lang w:bidi="en-GB"/>
        </w:rPr>
        <w:t>I</w:t>
      </w:r>
      <w:r w:rsidRPr="00C05703">
        <w:rPr>
          <w:rFonts w:cs="Arial"/>
          <w:szCs w:val="22"/>
          <w:lang w:bidi="en-GB"/>
        </w:rPr>
        <w:t xml:space="preserve">ncidents. Active participation in </w:t>
      </w:r>
      <w:r w:rsidR="00BF7BDC">
        <w:rPr>
          <w:rFonts w:cs="Arial"/>
          <w:szCs w:val="22"/>
          <w:lang w:bidi="en-GB"/>
        </w:rPr>
        <w:t>OHS</w:t>
      </w:r>
      <w:r w:rsidRPr="00C05703">
        <w:rPr>
          <w:rFonts w:cs="Arial"/>
          <w:szCs w:val="22"/>
          <w:lang w:bidi="en-GB"/>
        </w:rPr>
        <w:t xml:space="preserve"> programs is encouraged. </w:t>
      </w:r>
    </w:p>
    <w:p w14:paraId="4B83B1F0" w14:textId="576DDD10" w:rsidR="00C05703" w:rsidRPr="00C05703" w:rsidRDefault="00C05703" w:rsidP="00C05703">
      <w:pPr>
        <w:suppressAutoHyphens/>
        <w:autoSpaceDE w:val="0"/>
        <w:autoSpaceDN w:val="0"/>
        <w:spacing w:after="160" w:line="276" w:lineRule="auto"/>
        <w:jc w:val="both"/>
        <w:textAlignment w:val="baseline"/>
        <w:rPr>
          <w:rFonts w:cs="Arial"/>
          <w:szCs w:val="22"/>
          <w:lang w:bidi="en-GB"/>
        </w:rPr>
      </w:pPr>
      <w:r w:rsidRPr="00C05703">
        <w:rPr>
          <w:rFonts w:cs="Arial"/>
          <w:b/>
          <w:bCs/>
          <w:szCs w:val="22"/>
          <w:lang w:bidi="en-GB"/>
        </w:rPr>
        <w:t>OHS specialists</w:t>
      </w:r>
      <w:r w:rsidRPr="00C05703">
        <w:rPr>
          <w:rFonts w:cs="Arial"/>
          <w:szCs w:val="22"/>
          <w:lang w:bidi="en-GB"/>
        </w:rPr>
        <w:t xml:space="preserve"> are tasked with developing, implementing, and monitoring </w:t>
      </w:r>
      <w:r w:rsidR="00F70B14">
        <w:rPr>
          <w:rFonts w:cs="Arial"/>
          <w:szCs w:val="22"/>
          <w:lang w:bidi="en-GB"/>
        </w:rPr>
        <w:t xml:space="preserve">internal </w:t>
      </w:r>
      <w:r w:rsidRPr="00C05703">
        <w:rPr>
          <w:rFonts w:cs="Arial"/>
          <w:szCs w:val="22"/>
          <w:lang w:bidi="en-GB"/>
        </w:rPr>
        <w:t>OHS legislation</w:t>
      </w:r>
      <w:r w:rsidRPr="0066153C">
        <w:rPr>
          <w:rFonts w:cs="Arial"/>
          <w:szCs w:val="22"/>
          <w:lang w:bidi="en-GB"/>
        </w:rPr>
        <w:t xml:space="preserve"> </w:t>
      </w:r>
      <w:r w:rsidR="0066153C" w:rsidRPr="0066153C">
        <w:rPr>
          <w:rFonts w:cs="Arial"/>
          <w:szCs w:val="22"/>
          <w:lang w:bidi="en-GB"/>
        </w:rPr>
        <w:t>t</w:t>
      </w:r>
      <w:r w:rsidRPr="0066153C">
        <w:rPr>
          <w:rFonts w:cs="Arial"/>
          <w:szCs w:val="22"/>
          <w:lang w:bidi="en-GB"/>
        </w:rPr>
        <w:t>hrough</w:t>
      </w:r>
      <w:r w:rsidRPr="00C05703">
        <w:rPr>
          <w:rFonts w:cs="Arial"/>
          <w:szCs w:val="22"/>
          <w:lang w:bidi="en-GB"/>
        </w:rPr>
        <w:t xml:space="preserve"> Occupational Risk </w:t>
      </w:r>
      <w:r w:rsidR="0066153C">
        <w:rPr>
          <w:rFonts w:cs="Arial"/>
          <w:szCs w:val="22"/>
          <w:lang w:bidi="en-GB"/>
        </w:rPr>
        <w:t>A</w:t>
      </w:r>
      <w:r w:rsidRPr="00C05703">
        <w:rPr>
          <w:rFonts w:cs="Arial"/>
          <w:szCs w:val="22"/>
          <w:lang w:bidi="en-GB"/>
        </w:rPr>
        <w:t>ssessments, training, compliance enforcement, Incident investigations, and continuous improvement efforts to ensure a safe working environment.</w:t>
      </w:r>
    </w:p>
    <w:p w14:paraId="164E2752" w14:textId="66F0E2B7" w:rsidR="00C05703" w:rsidRDefault="00C05703" w:rsidP="00C05703">
      <w:pPr>
        <w:suppressAutoHyphens/>
        <w:autoSpaceDE w:val="0"/>
        <w:autoSpaceDN w:val="0"/>
        <w:spacing w:after="160" w:line="276" w:lineRule="auto"/>
        <w:jc w:val="both"/>
        <w:textAlignment w:val="baseline"/>
        <w:rPr>
          <w:rFonts w:cs="Arial"/>
          <w:szCs w:val="22"/>
          <w:lang w:bidi="en-GB"/>
        </w:rPr>
      </w:pPr>
      <w:r w:rsidRPr="00C05703">
        <w:rPr>
          <w:rFonts w:cs="Arial"/>
          <w:b/>
          <w:bCs/>
          <w:szCs w:val="22"/>
          <w:lang w:bidi="en-GB"/>
        </w:rPr>
        <w:t>Contractors</w:t>
      </w:r>
      <w:r w:rsidRPr="00C05703">
        <w:rPr>
          <w:rFonts w:ascii="Segoe UI" w:eastAsia="Times New Roman" w:hAnsi="Segoe UI" w:cs="Segoe UI"/>
          <w:szCs w:val="22"/>
        </w:rPr>
        <w:t xml:space="preserve"> </w:t>
      </w:r>
      <w:r w:rsidRPr="00C05703">
        <w:rPr>
          <w:rFonts w:cs="Arial"/>
          <w:szCs w:val="22"/>
          <w:lang w:bidi="en-GB"/>
        </w:rPr>
        <w:t xml:space="preserve">must comply with Group OHS requirements, including relevant Occupational Risk Assessments, training, </w:t>
      </w:r>
      <w:r w:rsidR="008A4C30">
        <w:rPr>
          <w:rFonts w:cs="Arial"/>
          <w:szCs w:val="22"/>
          <w:lang w:bidi="en-GB"/>
        </w:rPr>
        <w:t>I</w:t>
      </w:r>
      <w:r w:rsidRPr="00C05703">
        <w:rPr>
          <w:rFonts w:cs="Arial"/>
          <w:szCs w:val="22"/>
          <w:lang w:bidi="en-GB"/>
        </w:rPr>
        <w:t xml:space="preserve">ncident reporting, and </w:t>
      </w:r>
      <w:r w:rsidR="00025119">
        <w:rPr>
          <w:rFonts w:cs="Arial"/>
          <w:szCs w:val="22"/>
          <w:lang w:bidi="en-GB"/>
        </w:rPr>
        <w:t>inspection procedures</w:t>
      </w:r>
      <w:r w:rsidR="00186B83">
        <w:rPr>
          <w:rFonts w:cs="Arial"/>
          <w:szCs w:val="22"/>
          <w:lang w:bidi="en-GB"/>
        </w:rPr>
        <w:t>, as stipulated in agreements between Contractors and Group Companies</w:t>
      </w:r>
      <w:r w:rsidRPr="00C05703">
        <w:rPr>
          <w:rFonts w:cs="Arial"/>
          <w:szCs w:val="22"/>
          <w:lang w:bidi="en-GB"/>
        </w:rPr>
        <w:t xml:space="preserve">. </w:t>
      </w:r>
      <w:r w:rsidR="00186B83">
        <w:rPr>
          <w:rFonts w:cs="Arial"/>
          <w:szCs w:val="22"/>
          <w:lang w:bidi="en-GB"/>
        </w:rPr>
        <w:t xml:space="preserve">The </w:t>
      </w:r>
      <w:r w:rsidR="00EB325A">
        <w:rPr>
          <w:rFonts w:cs="Arial"/>
          <w:szCs w:val="22"/>
          <w:lang w:bidi="en-GB"/>
        </w:rPr>
        <w:t xml:space="preserve">Group </w:t>
      </w:r>
      <w:r w:rsidRPr="00C05703">
        <w:rPr>
          <w:rFonts w:cs="Arial"/>
          <w:szCs w:val="22"/>
          <w:lang w:bidi="en-GB"/>
        </w:rPr>
        <w:t>Companies are responsible for ensuring Contractors’ compliance through pre</w:t>
      </w:r>
      <w:r w:rsidR="004C00C8">
        <w:rPr>
          <w:rFonts w:cs="Arial"/>
          <w:szCs w:val="22"/>
          <w:lang w:bidi="en-GB"/>
        </w:rPr>
        <w:t>-</w:t>
      </w:r>
      <w:r w:rsidRPr="00C05703">
        <w:rPr>
          <w:rFonts w:cs="Arial"/>
          <w:szCs w:val="22"/>
          <w:lang w:bidi="en-GB"/>
        </w:rPr>
        <w:t>qualification, onboarding, and active monitoring.</w:t>
      </w:r>
    </w:p>
    <w:p w14:paraId="590C7DA1" w14:textId="77777777" w:rsidR="004802D9" w:rsidRPr="00C05703" w:rsidRDefault="004802D9" w:rsidP="00C05703">
      <w:pPr>
        <w:suppressAutoHyphens/>
        <w:autoSpaceDE w:val="0"/>
        <w:autoSpaceDN w:val="0"/>
        <w:spacing w:after="160" w:line="276" w:lineRule="auto"/>
        <w:jc w:val="both"/>
        <w:textAlignment w:val="baseline"/>
        <w:rPr>
          <w:rFonts w:cs="Arial"/>
          <w:b/>
          <w:bCs/>
          <w:szCs w:val="22"/>
          <w:lang w:bidi="en-GB"/>
        </w:rPr>
      </w:pPr>
    </w:p>
    <w:p w14:paraId="4AED6BC0" w14:textId="6FA44419" w:rsidR="0059722A" w:rsidRPr="00F17785" w:rsidRDefault="0091510E" w:rsidP="0059722A">
      <w:pPr>
        <w:pStyle w:val="ListParagraph"/>
        <w:numPr>
          <w:ilvl w:val="0"/>
          <w:numId w:val="21"/>
        </w:numPr>
        <w:tabs>
          <w:tab w:val="left" w:pos="284"/>
          <w:tab w:val="left" w:pos="4778"/>
        </w:tabs>
        <w:ind w:left="0" w:firstLine="0"/>
        <w:rPr>
          <w:rStyle w:val="normaltextrun"/>
          <w:rFonts w:ascii="Arial" w:eastAsiaTheme="majorEastAsia" w:hAnsi="Arial" w:cs="Arial"/>
          <w:b/>
          <w:bCs/>
          <w:kern w:val="0"/>
          <w:lang w:eastAsia="lt-LT"/>
          <w14:ligatures w14:val="none"/>
        </w:rPr>
      </w:pPr>
      <w:r>
        <w:rPr>
          <w:rStyle w:val="normaltextrun"/>
          <w:rFonts w:ascii="Arial" w:eastAsiaTheme="majorEastAsia" w:hAnsi="Arial" w:cs="Arial"/>
          <w:b/>
          <w:bCs/>
        </w:rPr>
        <w:t>IMPLEMENTATION AND MONITORING</w:t>
      </w:r>
    </w:p>
    <w:p w14:paraId="6B531E23" w14:textId="77777777" w:rsidR="003D3C7A" w:rsidRPr="003D3C7A" w:rsidRDefault="009C15F9" w:rsidP="003D3C7A">
      <w:pPr>
        <w:pStyle w:val="Papildomasdstymas"/>
        <w:numPr>
          <w:ilvl w:val="0"/>
          <w:numId w:val="0"/>
        </w:numPr>
        <w:tabs>
          <w:tab w:val="clear" w:pos="4778"/>
          <w:tab w:val="left" w:pos="426"/>
        </w:tabs>
        <w:jc w:val="both"/>
        <w:rPr>
          <w:lang w:eastAsia="lt-LT"/>
        </w:rPr>
      </w:pPr>
      <w:r w:rsidRPr="003D3C7A">
        <w:rPr>
          <w:lang w:eastAsia="lt-LT"/>
        </w:rPr>
        <w:t>The Policy owner is responsible for preparing the Policy, reviewing it, providing guidance on the application of its provisions, and monitoring its implementation.</w:t>
      </w:r>
    </w:p>
    <w:p w14:paraId="010CBF4F" w14:textId="1F1A382C" w:rsidR="003D3C7A" w:rsidRPr="003D3C7A" w:rsidRDefault="009C15F9" w:rsidP="003D3C7A">
      <w:pPr>
        <w:pStyle w:val="Papildomasdstymas"/>
        <w:numPr>
          <w:ilvl w:val="0"/>
          <w:numId w:val="0"/>
        </w:numPr>
        <w:tabs>
          <w:tab w:val="clear" w:pos="4778"/>
          <w:tab w:val="left" w:pos="426"/>
        </w:tabs>
        <w:jc w:val="both"/>
        <w:rPr>
          <w:lang w:eastAsia="lt-LT"/>
        </w:rPr>
      </w:pPr>
      <w:r w:rsidRPr="003D3C7A">
        <w:rPr>
          <w:lang w:eastAsia="lt-LT"/>
        </w:rPr>
        <w:t xml:space="preserve">The implementation and compliance with the Policy in the Group Companies and Functions are the responsibility of their </w:t>
      </w:r>
      <w:r w:rsidR="00862C10">
        <w:rPr>
          <w:lang w:eastAsia="lt-LT"/>
        </w:rPr>
        <w:t>M</w:t>
      </w:r>
      <w:r w:rsidRPr="003D3C7A">
        <w:rPr>
          <w:lang w:eastAsia="lt-LT"/>
        </w:rPr>
        <w:t xml:space="preserve">anagers and/or delegated </w:t>
      </w:r>
      <w:r w:rsidR="003D3C7A" w:rsidRPr="003D3C7A">
        <w:rPr>
          <w:lang w:eastAsia="lt-LT"/>
        </w:rPr>
        <w:t>people</w:t>
      </w:r>
      <w:r w:rsidRPr="003D3C7A">
        <w:rPr>
          <w:lang w:eastAsia="lt-LT"/>
        </w:rPr>
        <w:t>.</w:t>
      </w:r>
      <w:r w:rsidR="003D3C7A" w:rsidRPr="003D3C7A">
        <w:rPr>
          <w:lang w:eastAsia="lt-LT"/>
        </w:rPr>
        <w:t xml:space="preserve"> </w:t>
      </w:r>
      <w:r w:rsidRPr="003D3C7A">
        <w:rPr>
          <w:lang w:eastAsia="lt-LT"/>
        </w:rPr>
        <w:t xml:space="preserve">In </w:t>
      </w:r>
      <w:r w:rsidR="003D3C7A" w:rsidRPr="003D3C7A">
        <w:rPr>
          <w:lang w:eastAsia="lt-LT"/>
        </w:rPr>
        <w:t>implementing</w:t>
      </w:r>
      <w:r w:rsidRPr="003D3C7A">
        <w:rPr>
          <w:lang w:eastAsia="lt-LT"/>
        </w:rPr>
        <w:t xml:space="preserve"> the Policy, they cooperate with the Policy </w:t>
      </w:r>
      <w:r w:rsidR="003D3C7A" w:rsidRPr="003D3C7A">
        <w:rPr>
          <w:lang w:eastAsia="lt-LT"/>
        </w:rPr>
        <w:t>o</w:t>
      </w:r>
      <w:r w:rsidRPr="003D3C7A">
        <w:rPr>
          <w:lang w:eastAsia="lt-LT"/>
        </w:rPr>
        <w:t>wner.</w:t>
      </w:r>
    </w:p>
    <w:p w14:paraId="6B28ACA2" w14:textId="5FCCD805" w:rsidR="003D3C7A" w:rsidRPr="00705EBF" w:rsidRDefault="51A31B64" w:rsidP="003D3C7A">
      <w:pPr>
        <w:pStyle w:val="Papildomasdstymas"/>
        <w:numPr>
          <w:ilvl w:val="0"/>
          <w:numId w:val="0"/>
        </w:numPr>
        <w:tabs>
          <w:tab w:val="clear" w:pos="4778"/>
          <w:tab w:val="left" w:pos="426"/>
        </w:tabs>
        <w:jc w:val="both"/>
        <w:rPr>
          <w:lang w:eastAsia="lt-LT"/>
        </w:rPr>
      </w:pPr>
      <w:r w:rsidRPr="2E061831">
        <w:rPr>
          <w:lang w:eastAsia="lt-LT"/>
        </w:rPr>
        <w:t xml:space="preserve">The Policy may be further detailed in internal documents approved by the Head of </w:t>
      </w:r>
      <w:r w:rsidR="5CCE849B" w:rsidRPr="2E061831">
        <w:rPr>
          <w:lang w:eastAsia="lt-LT"/>
        </w:rPr>
        <w:t>Group H</w:t>
      </w:r>
      <w:r w:rsidR="52B7DE15" w:rsidRPr="2E061831">
        <w:rPr>
          <w:lang w:eastAsia="lt-LT"/>
        </w:rPr>
        <w:t>ealth, Safety and Environment</w:t>
      </w:r>
      <w:r w:rsidR="00CC71FE">
        <w:rPr>
          <w:lang w:eastAsia="lt-LT"/>
        </w:rPr>
        <w:t xml:space="preserve"> Function</w:t>
      </w:r>
      <w:r w:rsidRPr="2E061831">
        <w:rPr>
          <w:lang w:eastAsia="lt-LT"/>
        </w:rPr>
        <w:t>.</w:t>
      </w:r>
    </w:p>
    <w:p w14:paraId="2E875976" w14:textId="0F46A698" w:rsidR="003D3C7A" w:rsidRDefault="51A31B64" w:rsidP="003D3C7A">
      <w:pPr>
        <w:pStyle w:val="Papildomasdstymas"/>
        <w:numPr>
          <w:ilvl w:val="0"/>
          <w:numId w:val="0"/>
        </w:numPr>
        <w:tabs>
          <w:tab w:val="clear" w:pos="4778"/>
          <w:tab w:val="left" w:pos="426"/>
        </w:tabs>
        <w:jc w:val="both"/>
        <w:rPr>
          <w:lang w:eastAsia="lt-LT"/>
        </w:rPr>
      </w:pPr>
      <w:r w:rsidRPr="2E061831">
        <w:rPr>
          <w:lang w:eastAsia="lt-LT"/>
        </w:rPr>
        <w:t>The Policy must be reviewed annually, with the first review taking place no later than one year after the effective date of this version.</w:t>
      </w:r>
    </w:p>
    <w:p w14:paraId="12F3ABC1" w14:textId="27457432" w:rsidR="009C15F9" w:rsidRPr="003D3C7A" w:rsidRDefault="009C15F9" w:rsidP="003D3C7A">
      <w:pPr>
        <w:pStyle w:val="Papildomasdstymas"/>
        <w:numPr>
          <w:ilvl w:val="0"/>
          <w:numId w:val="0"/>
        </w:numPr>
        <w:tabs>
          <w:tab w:val="clear" w:pos="4778"/>
          <w:tab w:val="left" w:pos="426"/>
        </w:tabs>
        <w:jc w:val="both"/>
        <w:rPr>
          <w:lang w:eastAsia="lt-LT"/>
        </w:rPr>
      </w:pPr>
      <w:r w:rsidRPr="003D3C7A">
        <w:rPr>
          <w:lang w:eastAsia="lt-LT"/>
        </w:rPr>
        <w:t>The Policy is published publicly on the Group’s website</w:t>
      </w:r>
      <w:r w:rsidR="003D3C7A" w:rsidRPr="003D3C7A">
        <w:rPr>
          <w:lang w:eastAsia="lt-LT"/>
        </w:rPr>
        <w:t>.</w:t>
      </w:r>
    </w:p>
    <w:p w14:paraId="3973EC03" w14:textId="77777777" w:rsidR="003D3C7A" w:rsidRDefault="003D3C7A" w:rsidP="0059722A">
      <w:pPr>
        <w:pStyle w:val="Papildomasdstymas"/>
        <w:numPr>
          <w:ilvl w:val="0"/>
          <w:numId w:val="0"/>
        </w:numPr>
        <w:jc w:val="both"/>
        <w:rPr>
          <w:rStyle w:val="normaltextrun"/>
          <w:rFonts w:ascii="Arial" w:eastAsiaTheme="majorEastAsia" w:hAnsi="Arial" w:cs="Arial"/>
          <w:kern w:val="0"/>
          <w14:ligatures w14:val="none"/>
        </w:rPr>
      </w:pPr>
    </w:p>
    <w:p w14:paraId="38F57721" w14:textId="77777777" w:rsidR="0059722A" w:rsidRPr="00F17785" w:rsidRDefault="0059722A" w:rsidP="0059722A">
      <w:pPr>
        <w:rPr>
          <w:rStyle w:val="normaltextrun"/>
          <w:rFonts w:ascii="Arial" w:eastAsiaTheme="majorEastAsia" w:hAnsi="Arial" w:cs="Arial"/>
          <w:b/>
          <w:bCs/>
          <w:kern w:val="0"/>
          <w14:ligatures w14:val="none"/>
        </w:rPr>
      </w:pPr>
      <w:r w:rsidRPr="00F17785">
        <w:rPr>
          <w:rStyle w:val="normaltextrun"/>
          <w:rFonts w:ascii="Arial" w:eastAsiaTheme="majorEastAsia" w:hAnsi="Arial" w:cs="Arial"/>
          <w:b/>
          <w:kern w:val="0"/>
          <w14:ligatures w14:val="none"/>
        </w:rPr>
        <w:br w:type="page"/>
      </w:r>
    </w:p>
    <w:p w14:paraId="3BE7F512" w14:textId="7363B288" w:rsidR="0059722A" w:rsidRPr="00F17785" w:rsidRDefault="00032ED8" w:rsidP="0059722A">
      <w:pPr>
        <w:pStyle w:val="Papildomasdstymas"/>
        <w:numPr>
          <w:ilvl w:val="0"/>
          <w:numId w:val="21"/>
        </w:numPr>
        <w:ind w:left="284" w:hanging="295"/>
        <w:rPr>
          <w:rFonts w:ascii="Arial" w:eastAsiaTheme="majorEastAsia" w:hAnsi="Arial" w:cs="Arial"/>
          <w:b/>
          <w:kern w:val="0"/>
          <w14:ligatures w14:val="none"/>
        </w:rPr>
      </w:pPr>
      <w:r>
        <w:rPr>
          <w:rStyle w:val="normaltextrun"/>
          <w:rFonts w:ascii="Arial" w:eastAsiaTheme="majorEastAsia" w:hAnsi="Arial" w:cs="Arial"/>
          <w:b/>
          <w:kern w:val="0"/>
          <w14:ligatures w14:val="none"/>
        </w:rPr>
        <w:lastRenderedPageBreak/>
        <w:t>DEFINITIONS AND ABBREVIATIONS</w:t>
      </w:r>
    </w:p>
    <w:tbl>
      <w:tblPr>
        <w:tblW w:w="7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3"/>
        <w:gridCol w:w="5378"/>
      </w:tblGrid>
      <w:tr w:rsidR="00032ED8" w:rsidRPr="00F17785" w14:paraId="59B5DE22" w14:textId="77777777" w:rsidTr="00B77923">
        <w:trPr>
          <w:trHeight w:val="405"/>
        </w:trPr>
        <w:tc>
          <w:tcPr>
            <w:tcW w:w="1623" w:type="dxa"/>
            <w:tcBorders>
              <w:top w:val="single" w:sz="4" w:space="0" w:color="auto"/>
              <w:left w:val="nil"/>
              <w:bottom w:val="single" w:sz="4" w:space="0" w:color="auto"/>
              <w:right w:val="nil"/>
            </w:tcBorders>
            <w:vAlign w:val="center"/>
          </w:tcPr>
          <w:p w14:paraId="736382DC" w14:textId="085B532E" w:rsidR="00032ED8" w:rsidRDefault="00032ED8" w:rsidP="00032ED8">
            <w:pPr>
              <w:spacing w:after="0" w:line="240" w:lineRule="auto"/>
              <w:textAlignment w:val="baseline"/>
              <w:rPr>
                <w:rFonts w:cs="Arial"/>
                <w:b/>
                <w:bCs/>
                <w:szCs w:val="22"/>
                <w:lang w:bidi="en-GB"/>
              </w:rPr>
            </w:pPr>
            <w:r>
              <w:rPr>
                <w:rFonts w:cs="Arial"/>
                <w:b/>
                <w:bCs/>
                <w:szCs w:val="22"/>
                <w:lang w:bidi="en-GB"/>
              </w:rPr>
              <w:t>Contractor</w:t>
            </w:r>
          </w:p>
        </w:tc>
        <w:tc>
          <w:tcPr>
            <w:tcW w:w="5378" w:type="dxa"/>
            <w:tcBorders>
              <w:top w:val="single" w:sz="4" w:space="0" w:color="auto"/>
              <w:left w:val="nil"/>
              <w:bottom w:val="single" w:sz="4" w:space="0" w:color="auto"/>
              <w:right w:val="nil"/>
            </w:tcBorders>
            <w:vAlign w:val="center"/>
          </w:tcPr>
          <w:p w14:paraId="4BA024F0" w14:textId="5BB76EBA" w:rsidR="00032ED8" w:rsidRPr="00E41A12" w:rsidRDefault="00032ED8" w:rsidP="00403C25">
            <w:pPr>
              <w:spacing w:line="264" w:lineRule="auto"/>
              <w:jc w:val="both"/>
              <w:rPr>
                <w:rFonts w:cs="Arial"/>
                <w:szCs w:val="22"/>
                <w:lang w:bidi="en-GB"/>
              </w:rPr>
            </w:pPr>
            <w:r w:rsidRPr="00403C25">
              <w:rPr>
                <w:rFonts w:cs="Arial"/>
                <w:szCs w:val="22"/>
                <w:lang w:bidi="en-GB"/>
              </w:rPr>
              <w:t xml:space="preserve">a contractor or service provider, i.e. an entity (natural person, private or public legal entity, other organization and subdivision thereof, or a group of such persons), with which a particular </w:t>
            </w:r>
            <w:r w:rsidR="003D2D1E" w:rsidRPr="00403C25">
              <w:rPr>
                <w:rFonts w:cs="Arial"/>
                <w:szCs w:val="22"/>
                <w:lang w:bidi="en-GB"/>
              </w:rPr>
              <w:t xml:space="preserve">Group </w:t>
            </w:r>
            <w:r w:rsidRPr="00403C25">
              <w:rPr>
                <w:rFonts w:cs="Arial"/>
                <w:szCs w:val="22"/>
                <w:lang w:bidi="en-GB"/>
              </w:rPr>
              <w:t>Company has entered into a contract for the performance of works or the rendering of services, where it is practicable to estimate the specific hours of time to be devoted to the performance of the works or provision of services for the particular Company and where the performance of the works or provision of the services is carried out in a territory or on the site of a Company. The concept of Contractor does not include suppliers of goods.</w:t>
            </w:r>
          </w:p>
        </w:tc>
      </w:tr>
      <w:tr w:rsidR="00032ED8" w:rsidRPr="00F17785" w14:paraId="28FD67E8" w14:textId="77777777" w:rsidTr="00B77923">
        <w:trPr>
          <w:trHeight w:val="405"/>
        </w:trPr>
        <w:tc>
          <w:tcPr>
            <w:tcW w:w="1623" w:type="dxa"/>
            <w:tcBorders>
              <w:top w:val="single" w:sz="4" w:space="0" w:color="auto"/>
              <w:left w:val="nil"/>
              <w:bottom w:val="single" w:sz="4" w:space="0" w:color="auto"/>
              <w:right w:val="nil"/>
            </w:tcBorders>
            <w:vAlign w:val="center"/>
          </w:tcPr>
          <w:p w14:paraId="3052ACC9" w14:textId="234CF0F4" w:rsidR="00032ED8" w:rsidRDefault="00032ED8" w:rsidP="00032ED8">
            <w:pPr>
              <w:spacing w:after="0" w:line="240" w:lineRule="auto"/>
              <w:textAlignment w:val="baseline"/>
              <w:rPr>
                <w:rFonts w:cs="Arial"/>
                <w:b/>
                <w:bCs/>
                <w:szCs w:val="22"/>
                <w:lang w:bidi="en-GB"/>
              </w:rPr>
            </w:pPr>
            <w:r>
              <w:rPr>
                <w:rFonts w:cs="Arial"/>
                <w:b/>
                <w:bCs/>
                <w:szCs w:val="22"/>
                <w:lang w:bidi="en-GB"/>
              </w:rPr>
              <w:t>Employee</w:t>
            </w:r>
          </w:p>
        </w:tc>
        <w:tc>
          <w:tcPr>
            <w:tcW w:w="5378" w:type="dxa"/>
            <w:tcBorders>
              <w:top w:val="single" w:sz="4" w:space="0" w:color="auto"/>
              <w:left w:val="nil"/>
              <w:bottom w:val="single" w:sz="4" w:space="0" w:color="auto"/>
              <w:right w:val="nil"/>
            </w:tcBorders>
            <w:vAlign w:val="center"/>
          </w:tcPr>
          <w:p w14:paraId="6EBB7827" w14:textId="07DFB94D" w:rsidR="00032ED8" w:rsidRPr="00E41A12" w:rsidRDefault="00032ED8" w:rsidP="00403C25">
            <w:pPr>
              <w:spacing w:line="264" w:lineRule="auto"/>
              <w:jc w:val="both"/>
              <w:rPr>
                <w:rFonts w:cs="Arial"/>
                <w:szCs w:val="22"/>
                <w:lang w:bidi="en-GB"/>
              </w:rPr>
            </w:pPr>
            <w:r w:rsidRPr="00E41A12">
              <w:rPr>
                <w:rFonts w:cs="Arial"/>
                <w:szCs w:val="22"/>
                <w:lang w:bidi="en-GB"/>
              </w:rPr>
              <w:t xml:space="preserve">a person working at a </w:t>
            </w:r>
            <w:r w:rsidR="00D529CF">
              <w:rPr>
                <w:rFonts w:cs="Arial"/>
                <w:szCs w:val="22"/>
                <w:lang w:bidi="en-GB"/>
              </w:rPr>
              <w:t xml:space="preserve">Group </w:t>
            </w:r>
            <w:r w:rsidRPr="00E41A12">
              <w:rPr>
                <w:rFonts w:cs="Arial"/>
                <w:szCs w:val="22"/>
                <w:lang w:bidi="en-GB"/>
              </w:rPr>
              <w:t>Company under an employment</w:t>
            </w:r>
            <w:r w:rsidR="008F6D26">
              <w:rPr>
                <w:rFonts w:cs="Arial"/>
                <w:szCs w:val="22"/>
                <w:lang w:bidi="en-GB"/>
              </w:rPr>
              <w:t xml:space="preserve"> or </w:t>
            </w:r>
            <w:r w:rsidR="00970A80">
              <w:rPr>
                <w:rFonts w:cs="Arial"/>
                <w:szCs w:val="22"/>
                <w:lang w:bidi="en-GB"/>
              </w:rPr>
              <w:t>internship agreement</w:t>
            </w:r>
            <w:r w:rsidR="00113CF6">
              <w:rPr>
                <w:rFonts w:cs="Arial"/>
                <w:szCs w:val="22"/>
                <w:lang w:bidi="en-GB"/>
              </w:rPr>
              <w:t xml:space="preserve"> as well as a member of the </w:t>
            </w:r>
            <w:r w:rsidR="007123B4">
              <w:rPr>
                <w:rFonts w:cs="Arial"/>
                <w:szCs w:val="22"/>
                <w:lang w:bidi="en-GB"/>
              </w:rPr>
              <w:t xml:space="preserve">Group </w:t>
            </w:r>
            <w:r w:rsidR="00113CF6">
              <w:rPr>
                <w:rFonts w:cs="Arial"/>
                <w:szCs w:val="22"/>
                <w:lang w:bidi="en-GB"/>
              </w:rPr>
              <w:t>Company’s collegial body.</w:t>
            </w:r>
            <w:r w:rsidRPr="00E41A12">
              <w:rPr>
                <w:rFonts w:cs="Arial"/>
                <w:szCs w:val="22"/>
                <w:lang w:bidi="en-GB"/>
              </w:rPr>
              <w:t xml:space="preserve"> </w:t>
            </w:r>
          </w:p>
        </w:tc>
      </w:tr>
      <w:tr w:rsidR="00A701DB" w:rsidRPr="00F17785" w14:paraId="43C57006" w14:textId="77777777" w:rsidTr="00B77923">
        <w:trPr>
          <w:trHeight w:val="405"/>
        </w:trPr>
        <w:tc>
          <w:tcPr>
            <w:tcW w:w="1623" w:type="dxa"/>
            <w:tcBorders>
              <w:top w:val="single" w:sz="4" w:space="0" w:color="auto"/>
              <w:left w:val="nil"/>
              <w:bottom w:val="single" w:sz="4" w:space="0" w:color="auto"/>
              <w:right w:val="nil"/>
            </w:tcBorders>
            <w:vAlign w:val="center"/>
          </w:tcPr>
          <w:p w14:paraId="3339BEED" w14:textId="19CBF761" w:rsidR="00A701DB" w:rsidRDefault="00A701DB" w:rsidP="00032ED8">
            <w:pPr>
              <w:spacing w:after="0" w:line="240" w:lineRule="auto"/>
              <w:textAlignment w:val="baseline"/>
              <w:rPr>
                <w:rFonts w:cs="Arial"/>
                <w:b/>
                <w:bCs/>
                <w:szCs w:val="22"/>
                <w:lang w:bidi="en-GB"/>
              </w:rPr>
            </w:pPr>
            <w:r>
              <w:rPr>
                <w:rFonts w:cs="Arial"/>
                <w:b/>
                <w:bCs/>
                <w:szCs w:val="22"/>
                <w:lang w:bidi="en-GB"/>
              </w:rPr>
              <w:t>Group</w:t>
            </w:r>
          </w:p>
        </w:tc>
        <w:tc>
          <w:tcPr>
            <w:tcW w:w="5378" w:type="dxa"/>
            <w:tcBorders>
              <w:top w:val="single" w:sz="4" w:space="0" w:color="auto"/>
              <w:left w:val="nil"/>
              <w:bottom w:val="single" w:sz="4" w:space="0" w:color="auto"/>
              <w:right w:val="nil"/>
            </w:tcBorders>
            <w:vAlign w:val="center"/>
          </w:tcPr>
          <w:p w14:paraId="495E5A92" w14:textId="7BD9F34A" w:rsidR="00A701DB" w:rsidRPr="00E41A12" w:rsidRDefault="00A701DB" w:rsidP="00403C25">
            <w:pPr>
              <w:spacing w:line="264" w:lineRule="auto"/>
              <w:jc w:val="both"/>
              <w:rPr>
                <w:rFonts w:cs="Arial"/>
                <w:szCs w:val="22"/>
                <w:lang w:bidi="en-GB"/>
              </w:rPr>
            </w:pPr>
            <w:r w:rsidRPr="00A701DB">
              <w:rPr>
                <w:rFonts w:cs="Arial"/>
                <w:szCs w:val="22"/>
                <w:lang w:bidi="en-GB"/>
              </w:rPr>
              <w:t>AB „Ignitis grupė“</w:t>
            </w:r>
            <w:r>
              <w:rPr>
                <w:rFonts w:cs="Arial"/>
                <w:szCs w:val="22"/>
                <w:lang w:bidi="en-GB"/>
              </w:rPr>
              <w:t xml:space="preserve"> </w:t>
            </w:r>
            <w:r w:rsidRPr="00A701DB">
              <w:rPr>
                <w:rFonts w:cs="Arial"/>
                <w:szCs w:val="22"/>
                <w:lang w:bidi="en-GB"/>
              </w:rPr>
              <w:t>and the legal entities directly and indirectly controlled by it.</w:t>
            </w:r>
          </w:p>
        </w:tc>
      </w:tr>
      <w:tr w:rsidR="00361202" w:rsidRPr="00F17785" w14:paraId="2DCC524A" w14:textId="77777777" w:rsidTr="00B77923">
        <w:trPr>
          <w:trHeight w:val="405"/>
        </w:trPr>
        <w:tc>
          <w:tcPr>
            <w:tcW w:w="1623" w:type="dxa"/>
            <w:tcBorders>
              <w:top w:val="single" w:sz="4" w:space="0" w:color="auto"/>
              <w:left w:val="nil"/>
              <w:bottom w:val="single" w:sz="4" w:space="0" w:color="auto"/>
              <w:right w:val="nil"/>
            </w:tcBorders>
            <w:vAlign w:val="center"/>
          </w:tcPr>
          <w:p w14:paraId="577AD971" w14:textId="111E0139" w:rsidR="00361202" w:rsidRPr="001B0D37" w:rsidRDefault="001B0D37" w:rsidP="006C0BCE">
            <w:pPr>
              <w:spacing w:after="0" w:line="240" w:lineRule="auto"/>
              <w:textAlignment w:val="baseline"/>
              <w:rPr>
                <w:rFonts w:cs="Arial"/>
                <w:b/>
                <w:bCs/>
                <w:szCs w:val="22"/>
                <w:lang w:bidi="en-GB"/>
              </w:rPr>
            </w:pPr>
            <w:r w:rsidRPr="001B0D37">
              <w:rPr>
                <w:rFonts w:ascii="Arial" w:eastAsia="Times New Roman" w:hAnsi="Arial" w:cs="Arial"/>
                <w:b/>
                <w:bCs/>
                <w:kern w:val="0"/>
                <w:lang w:eastAsia="lt-LT"/>
                <w14:ligatures w14:val="none"/>
              </w:rPr>
              <w:t>Group Company</w:t>
            </w:r>
          </w:p>
        </w:tc>
        <w:tc>
          <w:tcPr>
            <w:tcW w:w="5378" w:type="dxa"/>
            <w:tcBorders>
              <w:top w:val="single" w:sz="4" w:space="0" w:color="auto"/>
              <w:left w:val="nil"/>
              <w:bottom w:val="single" w:sz="4" w:space="0" w:color="auto"/>
              <w:right w:val="nil"/>
            </w:tcBorders>
            <w:vAlign w:val="center"/>
          </w:tcPr>
          <w:p w14:paraId="1EF4BB90" w14:textId="52BDB7D9" w:rsidR="00361202" w:rsidRPr="00ED7D9A" w:rsidRDefault="007240E6" w:rsidP="00403C25">
            <w:pPr>
              <w:spacing w:line="264" w:lineRule="auto"/>
              <w:jc w:val="both"/>
              <w:rPr>
                <w:rFonts w:cs="Arial"/>
                <w:szCs w:val="22"/>
                <w:lang w:bidi="en-GB"/>
              </w:rPr>
            </w:pPr>
            <w:r>
              <w:rPr>
                <w:rFonts w:cs="Arial"/>
                <w:szCs w:val="22"/>
                <w:lang w:bidi="en-GB"/>
              </w:rPr>
              <w:t>a Company of the AB “Ignitis grupė”</w:t>
            </w:r>
            <w:r w:rsidR="000E3994">
              <w:rPr>
                <w:rFonts w:cs="Arial"/>
                <w:szCs w:val="22"/>
                <w:lang w:bidi="en-GB"/>
              </w:rPr>
              <w:t xml:space="preserve"> corporate </w:t>
            </w:r>
            <w:r w:rsidR="00607F1A">
              <w:rPr>
                <w:rFonts w:cs="Arial"/>
                <w:szCs w:val="22"/>
                <w:lang w:bidi="en-GB"/>
              </w:rPr>
              <w:t>G</w:t>
            </w:r>
            <w:r w:rsidR="000E3994">
              <w:rPr>
                <w:rFonts w:cs="Arial"/>
                <w:szCs w:val="22"/>
                <w:lang w:bidi="en-GB"/>
              </w:rPr>
              <w:t>roup, including the parent Company.</w:t>
            </w:r>
          </w:p>
        </w:tc>
      </w:tr>
      <w:tr w:rsidR="006C0BCE" w:rsidRPr="00F17785" w14:paraId="330094F1" w14:textId="77777777" w:rsidTr="00B77923">
        <w:trPr>
          <w:trHeight w:val="405"/>
        </w:trPr>
        <w:tc>
          <w:tcPr>
            <w:tcW w:w="1623" w:type="dxa"/>
            <w:tcBorders>
              <w:top w:val="single" w:sz="4" w:space="0" w:color="auto"/>
              <w:left w:val="nil"/>
              <w:bottom w:val="single" w:sz="4" w:space="0" w:color="auto"/>
              <w:right w:val="nil"/>
            </w:tcBorders>
            <w:vAlign w:val="center"/>
          </w:tcPr>
          <w:p w14:paraId="5B6B01C1" w14:textId="3CD1A949" w:rsidR="006C0BCE" w:rsidRDefault="006C0BCE" w:rsidP="006C0BCE">
            <w:pPr>
              <w:spacing w:after="0" w:line="240" w:lineRule="auto"/>
              <w:textAlignment w:val="baseline"/>
              <w:rPr>
                <w:rFonts w:cs="Arial"/>
                <w:b/>
                <w:bCs/>
                <w:szCs w:val="22"/>
                <w:lang w:bidi="en-GB"/>
              </w:rPr>
            </w:pPr>
            <w:r>
              <w:rPr>
                <w:rFonts w:cs="Arial"/>
                <w:b/>
                <w:bCs/>
                <w:szCs w:val="22"/>
                <w:lang w:bidi="en-GB"/>
              </w:rPr>
              <w:t>Incident</w:t>
            </w:r>
          </w:p>
        </w:tc>
        <w:tc>
          <w:tcPr>
            <w:tcW w:w="5378" w:type="dxa"/>
            <w:tcBorders>
              <w:top w:val="single" w:sz="4" w:space="0" w:color="auto"/>
              <w:left w:val="nil"/>
              <w:bottom w:val="single" w:sz="4" w:space="0" w:color="auto"/>
              <w:right w:val="nil"/>
            </w:tcBorders>
            <w:vAlign w:val="center"/>
          </w:tcPr>
          <w:p w14:paraId="332F2739" w14:textId="76C4B584" w:rsidR="006C0BCE" w:rsidRPr="00E41A12" w:rsidRDefault="006C0BCE" w:rsidP="00403C25">
            <w:pPr>
              <w:spacing w:line="264" w:lineRule="auto"/>
              <w:jc w:val="both"/>
              <w:rPr>
                <w:rFonts w:cs="Arial"/>
                <w:szCs w:val="22"/>
                <w:lang w:bidi="en-GB"/>
              </w:rPr>
            </w:pPr>
            <w:r w:rsidRPr="00ED7D9A">
              <w:rPr>
                <w:rFonts w:cs="Arial"/>
                <w:szCs w:val="22"/>
                <w:lang w:bidi="en-GB"/>
              </w:rPr>
              <w:t xml:space="preserve">an unplanned event or chain of events that has, or could have, resulted in </w:t>
            </w:r>
            <w:r w:rsidR="00D9450C">
              <w:rPr>
                <w:rFonts w:cs="Arial"/>
                <w:szCs w:val="22"/>
                <w:lang w:bidi="en-GB"/>
              </w:rPr>
              <w:t>I</w:t>
            </w:r>
            <w:r w:rsidRPr="00ED7D9A">
              <w:rPr>
                <w:rFonts w:cs="Arial"/>
                <w:szCs w:val="22"/>
                <w:lang w:bidi="en-GB"/>
              </w:rPr>
              <w:t xml:space="preserve">njury or </w:t>
            </w:r>
            <w:r w:rsidR="00D01A3D">
              <w:rPr>
                <w:rFonts w:cs="Arial"/>
                <w:szCs w:val="22"/>
                <w:lang w:bidi="en-GB"/>
              </w:rPr>
              <w:t xml:space="preserve">Occupational </w:t>
            </w:r>
            <w:r w:rsidR="009A56FF">
              <w:rPr>
                <w:rFonts w:cs="Arial"/>
                <w:szCs w:val="22"/>
                <w:lang w:bidi="en-GB"/>
              </w:rPr>
              <w:t>i</w:t>
            </w:r>
            <w:r w:rsidRPr="00ED7D9A">
              <w:rPr>
                <w:rFonts w:cs="Arial"/>
                <w:szCs w:val="22"/>
                <w:lang w:bidi="en-GB"/>
              </w:rPr>
              <w:t>llness, or damage to assets, the environment or Company</w:t>
            </w:r>
            <w:r>
              <w:rPr>
                <w:rFonts w:cs="Arial"/>
                <w:szCs w:val="22"/>
                <w:lang w:bidi="en-GB"/>
              </w:rPr>
              <w:t>’s</w:t>
            </w:r>
            <w:r w:rsidRPr="00ED7D9A">
              <w:rPr>
                <w:rFonts w:cs="Arial"/>
                <w:szCs w:val="22"/>
                <w:lang w:bidi="en-GB"/>
              </w:rPr>
              <w:t xml:space="preserve"> reputation.</w:t>
            </w:r>
          </w:p>
        </w:tc>
      </w:tr>
      <w:tr w:rsidR="006C0BCE" w:rsidRPr="00F17785" w14:paraId="0D223654" w14:textId="77777777" w:rsidTr="00B77923">
        <w:trPr>
          <w:trHeight w:val="405"/>
        </w:trPr>
        <w:tc>
          <w:tcPr>
            <w:tcW w:w="1623" w:type="dxa"/>
            <w:tcBorders>
              <w:top w:val="single" w:sz="4" w:space="0" w:color="auto"/>
              <w:left w:val="nil"/>
              <w:bottom w:val="single" w:sz="4" w:space="0" w:color="auto"/>
              <w:right w:val="nil"/>
            </w:tcBorders>
            <w:vAlign w:val="center"/>
          </w:tcPr>
          <w:p w14:paraId="6F43E353" w14:textId="73242991" w:rsidR="006C0BCE" w:rsidRDefault="006C0BCE" w:rsidP="006C0BCE">
            <w:pPr>
              <w:spacing w:after="0" w:line="240" w:lineRule="auto"/>
              <w:textAlignment w:val="baseline"/>
              <w:rPr>
                <w:rFonts w:cs="Arial"/>
                <w:b/>
                <w:bCs/>
                <w:szCs w:val="22"/>
                <w:lang w:bidi="en-GB"/>
              </w:rPr>
            </w:pPr>
            <w:r>
              <w:rPr>
                <w:rFonts w:cs="Arial"/>
                <w:b/>
                <w:bCs/>
                <w:szCs w:val="22"/>
                <w:lang w:bidi="en-GB"/>
              </w:rPr>
              <w:t>Injury</w:t>
            </w:r>
          </w:p>
        </w:tc>
        <w:tc>
          <w:tcPr>
            <w:tcW w:w="5378" w:type="dxa"/>
            <w:tcBorders>
              <w:top w:val="single" w:sz="4" w:space="0" w:color="auto"/>
              <w:left w:val="nil"/>
              <w:bottom w:val="single" w:sz="4" w:space="0" w:color="auto"/>
              <w:right w:val="nil"/>
            </w:tcBorders>
            <w:vAlign w:val="center"/>
          </w:tcPr>
          <w:p w14:paraId="1A74C7D0" w14:textId="4D5B9ADB" w:rsidR="006C0BCE" w:rsidRPr="00E41A12" w:rsidRDefault="006C0BCE" w:rsidP="00403C25">
            <w:pPr>
              <w:spacing w:line="264" w:lineRule="auto"/>
              <w:jc w:val="both"/>
              <w:rPr>
                <w:rFonts w:cs="Arial"/>
                <w:szCs w:val="22"/>
                <w:lang w:bidi="en-GB"/>
              </w:rPr>
            </w:pPr>
            <w:r w:rsidRPr="00764F41">
              <w:rPr>
                <w:rFonts w:cs="Arial"/>
                <w:szCs w:val="22"/>
                <w:lang w:bidi="en-GB"/>
              </w:rPr>
              <w:t>any cut, fracture, sprain, amputation etc. that results from a single instantaneous exposure.</w:t>
            </w:r>
          </w:p>
        </w:tc>
      </w:tr>
      <w:tr w:rsidR="00B77923" w:rsidRPr="00F17785" w14:paraId="05CA3032" w14:textId="77777777" w:rsidTr="007402AF">
        <w:trPr>
          <w:trHeight w:val="405"/>
        </w:trPr>
        <w:tc>
          <w:tcPr>
            <w:tcW w:w="1623" w:type="dxa"/>
            <w:tcBorders>
              <w:top w:val="single" w:sz="4" w:space="0" w:color="auto"/>
              <w:left w:val="nil"/>
              <w:bottom w:val="single" w:sz="4" w:space="0" w:color="auto"/>
              <w:right w:val="nil"/>
            </w:tcBorders>
            <w:vAlign w:val="center"/>
          </w:tcPr>
          <w:p w14:paraId="2A630D30" w14:textId="198B9A70" w:rsidR="00B77923" w:rsidRDefault="00B77923" w:rsidP="00B77923">
            <w:pPr>
              <w:spacing w:after="0" w:line="240" w:lineRule="auto"/>
              <w:textAlignment w:val="baseline"/>
              <w:rPr>
                <w:rFonts w:cs="Arial"/>
                <w:b/>
                <w:bCs/>
                <w:szCs w:val="22"/>
                <w:lang w:bidi="en-GB"/>
              </w:rPr>
            </w:pPr>
            <w:r w:rsidRPr="00F17785">
              <w:rPr>
                <w:rFonts w:cs="Arial"/>
                <w:b/>
                <w:bCs/>
                <w:szCs w:val="22"/>
                <w:lang w:bidi="en-GB"/>
              </w:rPr>
              <w:t xml:space="preserve">ISO 45001 </w:t>
            </w:r>
            <w:r w:rsidR="006876DF">
              <w:rPr>
                <w:rFonts w:cs="Arial"/>
                <w:b/>
                <w:bCs/>
                <w:szCs w:val="22"/>
                <w:lang w:bidi="en-GB"/>
              </w:rPr>
              <w:t>S</w:t>
            </w:r>
            <w:r w:rsidRPr="00F17785">
              <w:rPr>
                <w:rFonts w:cs="Arial"/>
                <w:b/>
                <w:bCs/>
                <w:szCs w:val="22"/>
                <w:lang w:bidi="en-GB"/>
              </w:rPr>
              <w:t>tandar</w:t>
            </w:r>
            <w:r>
              <w:rPr>
                <w:rFonts w:cs="Arial"/>
                <w:b/>
                <w:bCs/>
                <w:szCs w:val="22"/>
                <w:lang w:bidi="en-GB"/>
              </w:rPr>
              <w:t>d</w:t>
            </w:r>
          </w:p>
        </w:tc>
        <w:tc>
          <w:tcPr>
            <w:tcW w:w="5378" w:type="dxa"/>
            <w:tcBorders>
              <w:top w:val="single" w:sz="4" w:space="0" w:color="auto"/>
              <w:left w:val="nil"/>
              <w:bottom w:val="single" w:sz="4" w:space="0" w:color="auto"/>
              <w:right w:val="nil"/>
            </w:tcBorders>
            <w:vAlign w:val="center"/>
          </w:tcPr>
          <w:p w14:paraId="34FDC062" w14:textId="0D81670E" w:rsidR="00B77923" w:rsidRPr="00E41A12" w:rsidRDefault="00B77923" w:rsidP="00403C25">
            <w:pPr>
              <w:spacing w:line="264" w:lineRule="auto"/>
              <w:jc w:val="both"/>
              <w:rPr>
                <w:rFonts w:cs="Arial"/>
                <w:szCs w:val="22"/>
                <w:lang w:bidi="en-GB"/>
              </w:rPr>
            </w:pPr>
            <w:r w:rsidRPr="00403C25">
              <w:rPr>
                <w:rFonts w:cs="Arial"/>
                <w:szCs w:val="22"/>
                <w:lang w:bidi="en-GB"/>
              </w:rPr>
              <w:t>an international standard that specifies requirements for an occupational health and safety (OHS) management system.</w:t>
            </w:r>
          </w:p>
        </w:tc>
      </w:tr>
      <w:tr w:rsidR="002C2F48" w:rsidRPr="00F17785" w14:paraId="29272565" w14:textId="77777777" w:rsidTr="007402AF">
        <w:trPr>
          <w:trHeight w:val="405"/>
        </w:trPr>
        <w:tc>
          <w:tcPr>
            <w:tcW w:w="1623" w:type="dxa"/>
            <w:tcBorders>
              <w:top w:val="single" w:sz="4" w:space="0" w:color="auto"/>
              <w:left w:val="nil"/>
              <w:bottom w:val="single" w:sz="6" w:space="0" w:color="002060" w:themeColor="text2"/>
              <w:right w:val="nil"/>
            </w:tcBorders>
            <w:vAlign w:val="center"/>
          </w:tcPr>
          <w:p w14:paraId="78FD73DA" w14:textId="0E7370CE" w:rsidR="002C2F48" w:rsidRDefault="002C2F48" w:rsidP="002C2F48">
            <w:pPr>
              <w:spacing w:after="0" w:line="240" w:lineRule="auto"/>
              <w:textAlignment w:val="baseline"/>
              <w:rPr>
                <w:rFonts w:cs="Arial"/>
                <w:b/>
                <w:bCs/>
                <w:szCs w:val="22"/>
                <w:lang w:bidi="en-GB"/>
              </w:rPr>
            </w:pPr>
            <w:r w:rsidRPr="00D036A0">
              <w:rPr>
                <w:rFonts w:cs="Arial"/>
                <w:b/>
                <w:bCs/>
                <w:szCs w:val="22"/>
                <w:lang w:bidi="en-GB"/>
              </w:rPr>
              <w:t>Lost Time Injury</w:t>
            </w:r>
          </w:p>
        </w:tc>
        <w:tc>
          <w:tcPr>
            <w:tcW w:w="5378" w:type="dxa"/>
            <w:tcBorders>
              <w:top w:val="single" w:sz="4" w:space="0" w:color="auto"/>
              <w:left w:val="nil"/>
              <w:bottom w:val="single" w:sz="6" w:space="0" w:color="002060" w:themeColor="text2"/>
              <w:right w:val="nil"/>
            </w:tcBorders>
            <w:vAlign w:val="center"/>
          </w:tcPr>
          <w:p w14:paraId="2E525F84" w14:textId="0340BB7D" w:rsidR="002C2F48" w:rsidRPr="00E41A12" w:rsidRDefault="002C2F48" w:rsidP="00403C25">
            <w:pPr>
              <w:spacing w:line="264" w:lineRule="auto"/>
              <w:jc w:val="both"/>
              <w:rPr>
                <w:rFonts w:cs="Arial"/>
                <w:szCs w:val="22"/>
                <w:lang w:bidi="en-GB"/>
              </w:rPr>
            </w:pPr>
            <w:r w:rsidRPr="00ED7D9A">
              <w:rPr>
                <w:rFonts w:cs="Arial"/>
                <w:szCs w:val="22"/>
                <w:lang w:bidi="en-GB"/>
              </w:rPr>
              <w:t xml:space="preserve">an </w:t>
            </w:r>
            <w:r w:rsidR="00D9450C">
              <w:rPr>
                <w:rFonts w:cs="Arial"/>
                <w:szCs w:val="22"/>
                <w:lang w:bidi="en-GB"/>
              </w:rPr>
              <w:t>I</w:t>
            </w:r>
            <w:r w:rsidRPr="00ED7D9A">
              <w:rPr>
                <w:rFonts w:cs="Arial"/>
                <w:szCs w:val="22"/>
                <w:lang w:bidi="en-GB"/>
              </w:rPr>
              <w:t xml:space="preserve">ncident at work that occurs while the Employee is performing work functions or at the Workplace (during additional, special breaks or rest and meal breaks when the Employee is at the Workplace, in the Company's premises or </w:t>
            </w:r>
            <w:r w:rsidRPr="00ED7D9A">
              <w:rPr>
                <w:rFonts w:cs="Arial"/>
                <w:szCs w:val="22"/>
                <w:lang w:bidi="en-GB"/>
              </w:rPr>
              <w:t>its territory), resulting in health damage to the Employee and causing loss of work ability for at least one day.</w:t>
            </w:r>
          </w:p>
        </w:tc>
      </w:tr>
      <w:tr w:rsidR="002C2F48" w:rsidRPr="00F17785" w14:paraId="37702B14" w14:textId="77777777" w:rsidTr="007402AF">
        <w:trPr>
          <w:trHeight w:val="405"/>
        </w:trPr>
        <w:tc>
          <w:tcPr>
            <w:tcW w:w="1623" w:type="dxa"/>
            <w:tcBorders>
              <w:top w:val="single" w:sz="6" w:space="0" w:color="002060" w:themeColor="text2"/>
              <w:left w:val="nil"/>
              <w:bottom w:val="single" w:sz="6" w:space="0" w:color="002060" w:themeColor="text2"/>
              <w:right w:val="nil"/>
            </w:tcBorders>
            <w:vAlign w:val="center"/>
          </w:tcPr>
          <w:p w14:paraId="65BBA126" w14:textId="1F5F7848" w:rsidR="002C2F48" w:rsidRPr="00D036A0" w:rsidRDefault="002C2F48" w:rsidP="002C2F48">
            <w:pPr>
              <w:spacing w:after="0" w:line="240" w:lineRule="auto"/>
              <w:textAlignment w:val="baseline"/>
              <w:rPr>
                <w:rFonts w:cs="Arial"/>
                <w:b/>
                <w:bCs/>
                <w:szCs w:val="22"/>
                <w:lang w:bidi="en-GB"/>
              </w:rPr>
            </w:pPr>
            <w:r w:rsidRPr="00AA0FCB">
              <w:rPr>
                <w:rFonts w:cs="Arial"/>
                <w:b/>
                <w:bCs/>
                <w:lang w:bidi="en-GB"/>
              </w:rPr>
              <w:t>LTIR (Lost Time Injury Rate)</w:t>
            </w:r>
          </w:p>
        </w:tc>
        <w:tc>
          <w:tcPr>
            <w:tcW w:w="5378" w:type="dxa"/>
            <w:tcBorders>
              <w:top w:val="single" w:sz="6" w:space="0" w:color="002060" w:themeColor="text2"/>
              <w:left w:val="nil"/>
              <w:bottom w:val="single" w:sz="6" w:space="0" w:color="002060" w:themeColor="text2"/>
              <w:right w:val="nil"/>
            </w:tcBorders>
            <w:vAlign w:val="center"/>
          </w:tcPr>
          <w:p w14:paraId="6A220D96" w14:textId="322EFE74" w:rsidR="002C2F48" w:rsidRPr="00ED7D9A" w:rsidRDefault="006A12D5" w:rsidP="00403C25">
            <w:pPr>
              <w:spacing w:line="264" w:lineRule="auto"/>
              <w:jc w:val="both"/>
              <w:rPr>
                <w:rFonts w:cs="Arial"/>
                <w:szCs w:val="22"/>
                <w:lang w:bidi="en-GB"/>
              </w:rPr>
            </w:pPr>
            <w:r>
              <w:rPr>
                <w:rFonts w:cs="Arial"/>
                <w:szCs w:val="22"/>
                <w:lang w:bidi="en-GB"/>
              </w:rPr>
              <w:t>a</w:t>
            </w:r>
            <w:r w:rsidR="002C2F48" w:rsidRPr="00403C25">
              <w:rPr>
                <w:rFonts w:cs="Arial"/>
                <w:szCs w:val="22"/>
                <w:lang w:bidi="en-GB"/>
              </w:rPr>
              <w:t>n occupational health and safety indicator, applied in Group, show</w:t>
            </w:r>
            <w:r w:rsidR="002D2FD8">
              <w:rPr>
                <w:rFonts w:cs="Arial"/>
                <w:szCs w:val="22"/>
                <w:lang w:bidi="en-GB"/>
              </w:rPr>
              <w:t>ing</w:t>
            </w:r>
            <w:r w:rsidR="002C2F48" w:rsidRPr="00403C25">
              <w:rPr>
                <w:rFonts w:cs="Arial"/>
                <w:szCs w:val="22"/>
                <w:lang w:bidi="en-GB"/>
              </w:rPr>
              <w:t xml:space="preserve"> the total number of </w:t>
            </w:r>
            <w:r w:rsidR="00166B15" w:rsidRPr="00403C25">
              <w:rPr>
                <w:rFonts w:cs="Arial"/>
                <w:szCs w:val="22"/>
                <w:lang w:bidi="en-GB"/>
              </w:rPr>
              <w:t>L</w:t>
            </w:r>
            <w:r w:rsidR="002C2F48" w:rsidRPr="00403C25">
              <w:rPr>
                <w:rFonts w:cs="Arial"/>
                <w:szCs w:val="22"/>
                <w:lang w:bidi="en-GB"/>
              </w:rPr>
              <w:t xml:space="preserve">ost </w:t>
            </w:r>
            <w:r w:rsidR="00166B15" w:rsidRPr="00403C25">
              <w:rPr>
                <w:rFonts w:cs="Arial"/>
                <w:szCs w:val="22"/>
                <w:lang w:bidi="en-GB"/>
              </w:rPr>
              <w:t>T</w:t>
            </w:r>
            <w:r w:rsidR="002C2F48" w:rsidRPr="00403C25">
              <w:rPr>
                <w:rFonts w:cs="Arial"/>
                <w:szCs w:val="22"/>
                <w:lang w:bidi="en-GB"/>
              </w:rPr>
              <w:t xml:space="preserve">ime </w:t>
            </w:r>
            <w:r w:rsidR="00166B15" w:rsidRPr="00403C25">
              <w:rPr>
                <w:rFonts w:cs="Arial"/>
                <w:szCs w:val="22"/>
                <w:lang w:bidi="en-GB"/>
              </w:rPr>
              <w:t>I</w:t>
            </w:r>
            <w:r w:rsidR="002C2F48" w:rsidRPr="00403C25">
              <w:rPr>
                <w:rFonts w:cs="Arial"/>
                <w:szCs w:val="22"/>
                <w:lang w:bidi="en-GB"/>
              </w:rPr>
              <w:t>njuries per one million hours worked.</w:t>
            </w:r>
          </w:p>
        </w:tc>
      </w:tr>
      <w:tr w:rsidR="00EF3937" w:rsidRPr="00F17785" w14:paraId="40644F9B" w14:textId="77777777" w:rsidTr="007402AF">
        <w:trPr>
          <w:trHeight w:val="405"/>
        </w:trPr>
        <w:tc>
          <w:tcPr>
            <w:tcW w:w="1623" w:type="dxa"/>
            <w:tcBorders>
              <w:top w:val="single" w:sz="6" w:space="0" w:color="002060" w:themeColor="text2"/>
              <w:left w:val="nil"/>
              <w:bottom w:val="single" w:sz="4" w:space="0" w:color="auto"/>
              <w:right w:val="nil"/>
            </w:tcBorders>
            <w:vAlign w:val="center"/>
          </w:tcPr>
          <w:p w14:paraId="51CB1146" w14:textId="11061E0F" w:rsidR="00EF3937" w:rsidRPr="00F17785" w:rsidRDefault="00EF3937" w:rsidP="00EF3937">
            <w:pPr>
              <w:spacing w:after="0" w:line="240" w:lineRule="auto"/>
              <w:textAlignment w:val="baseline"/>
              <w:rPr>
                <w:rFonts w:cs="Arial"/>
                <w:b/>
                <w:bCs/>
                <w:lang w:bidi="en-GB"/>
              </w:rPr>
            </w:pPr>
            <w:r>
              <w:rPr>
                <w:rFonts w:cs="Arial"/>
                <w:b/>
                <w:bCs/>
                <w:szCs w:val="22"/>
                <w:lang w:bidi="en-GB"/>
              </w:rPr>
              <w:t>Manager</w:t>
            </w:r>
          </w:p>
        </w:tc>
        <w:tc>
          <w:tcPr>
            <w:tcW w:w="5378" w:type="dxa"/>
            <w:tcBorders>
              <w:top w:val="single" w:sz="6" w:space="0" w:color="002060" w:themeColor="text2"/>
              <w:left w:val="nil"/>
              <w:bottom w:val="single" w:sz="4" w:space="0" w:color="auto"/>
              <w:right w:val="nil"/>
            </w:tcBorders>
            <w:vAlign w:val="center"/>
          </w:tcPr>
          <w:p w14:paraId="76629E6A" w14:textId="32BBF0C1" w:rsidR="00EF3937" w:rsidRDefault="00EF3937" w:rsidP="00403C25">
            <w:pPr>
              <w:spacing w:line="264" w:lineRule="auto"/>
              <w:jc w:val="both"/>
              <w:rPr>
                <w:rFonts w:ascii="Arial" w:eastAsia="Times New Roman" w:hAnsi="Arial" w:cs="Arial"/>
                <w:kern w:val="0"/>
                <w:lang w:eastAsia="lt-LT"/>
                <w14:ligatures w14:val="none"/>
              </w:rPr>
            </w:pPr>
            <w:r w:rsidRPr="00ED7D9A">
              <w:rPr>
                <w:rFonts w:cs="Arial"/>
                <w:szCs w:val="22"/>
                <w:lang w:bidi="en-GB"/>
              </w:rPr>
              <w:t>a person responsible for overseeing and coordinating the work of other</w:t>
            </w:r>
            <w:r>
              <w:rPr>
                <w:rFonts w:cs="Arial"/>
                <w:szCs w:val="22"/>
                <w:lang w:bidi="en-GB"/>
              </w:rPr>
              <w:t xml:space="preserve"> Employees</w:t>
            </w:r>
            <w:r w:rsidRPr="00ED7D9A">
              <w:rPr>
                <w:rFonts w:cs="Arial"/>
                <w:szCs w:val="22"/>
                <w:lang w:bidi="en-GB"/>
              </w:rPr>
              <w:t xml:space="preserve"> to achieve organizational goals efficiently and effectively.</w:t>
            </w:r>
          </w:p>
        </w:tc>
      </w:tr>
      <w:tr w:rsidR="00EF3937" w:rsidRPr="00F17785" w14:paraId="7DD3329D" w14:textId="77777777" w:rsidTr="007402AF">
        <w:trPr>
          <w:trHeight w:val="405"/>
        </w:trPr>
        <w:tc>
          <w:tcPr>
            <w:tcW w:w="1623" w:type="dxa"/>
            <w:tcBorders>
              <w:top w:val="single" w:sz="4" w:space="0" w:color="auto"/>
              <w:left w:val="nil"/>
              <w:bottom w:val="single" w:sz="4" w:space="0" w:color="auto"/>
              <w:right w:val="nil"/>
            </w:tcBorders>
            <w:vAlign w:val="center"/>
          </w:tcPr>
          <w:p w14:paraId="16105127" w14:textId="435964B8" w:rsidR="00EF3937" w:rsidRPr="00D036A0" w:rsidRDefault="00EF3937" w:rsidP="00EF3937">
            <w:pPr>
              <w:spacing w:after="0" w:line="240" w:lineRule="auto"/>
              <w:textAlignment w:val="baseline"/>
              <w:rPr>
                <w:rFonts w:cs="Arial"/>
                <w:b/>
                <w:bCs/>
                <w:szCs w:val="22"/>
                <w:lang w:bidi="en-GB"/>
              </w:rPr>
            </w:pPr>
            <w:r w:rsidRPr="005D017F">
              <w:rPr>
                <w:rFonts w:cs="Arial"/>
                <w:b/>
                <w:bCs/>
                <w:szCs w:val="22"/>
                <w:lang w:bidi="en-GB"/>
              </w:rPr>
              <w:t xml:space="preserve">Occupational </w:t>
            </w:r>
            <w:r w:rsidR="009A56FF">
              <w:rPr>
                <w:rFonts w:cs="Arial"/>
                <w:b/>
                <w:bCs/>
                <w:szCs w:val="22"/>
                <w:lang w:bidi="en-GB"/>
              </w:rPr>
              <w:t>i</w:t>
            </w:r>
            <w:r w:rsidRPr="005D017F">
              <w:rPr>
                <w:rFonts w:cs="Arial"/>
                <w:b/>
                <w:bCs/>
                <w:szCs w:val="22"/>
                <w:lang w:bidi="en-GB"/>
              </w:rPr>
              <w:t>llness</w:t>
            </w:r>
          </w:p>
        </w:tc>
        <w:tc>
          <w:tcPr>
            <w:tcW w:w="5378" w:type="dxa"/>
            <w:tcBorders>
              <w:top w:val="single" w:sz="4" w:space="0" w:color="auto"/>
              <w:left w:val="nil"/>
              <w:bottom w:val="single" w:sz="4" w:space="0" w:color="auto"/>
              <w:right w:val="nil"/>
            </w:tcBorders>
            <w:vAlign w:val="center"/>
          </w:tcPr>
          <w:p w14:paraId="0B05EFF5" w14:textId="12C3EC84" w:rsidR="00EF3937" w:rsidRPr="00ED7D9A" w:rsidRDefault="00EF3937" w:rsidP="00403C25">
            <w:pPr>
              <w:spacing w:line="264" w:lineRule="auto"/>
              <w:jc w:val="both"/>
              <w:rPr>
                <w:rFonts w:cs="Arial"/>
                <w:szCs w:val="22"/>
                <w:lang w:bidi="en-GB"/>
              </w:rPr>
            </w:pPr>
            <w:r w:rsidRPr="00403C25">
              <w:rPr>
                <w:rFonts w:cs="Arial"/>
                <w:szCs w:val="22"/>
                <w:lang w:bidi="en-GB"/>
              </w:rPr>
              <w:t>an acute or chronic health disorder of an Employee caused by one or more harmful and/or dangerous factors of the working environment, recognized as an occupational disease in accordance with the established procedure.</w:t>
            </w:r>
          </w:p>
        </w:tc>
      </w:tr>
      <w:tr w:rsidR="007402AF" w:rsidRPr="00F17785" w14:paraId="7213D05D" w14:textId="77777777" w:rsidTr="007402AF">
        <w:trPr>
          <w:trHeight w:val="405"/>
        </w:trPr>
        <w:tc>
          <w:tcPr>
            <w:tcW w:w="1623" w:type="dxa"/>
            <w:tcBorders>
              <w:top w:val="single" w:sz="4" w:space="0" w:color="auto"/>
              <w:left w:val="nil"/>
              <w:bottom w:val="single" w:sz="4" w:space="0" w:color="auto"/>
              <w:right w:val="nil"/>
            </w:tcBorders>
            <w:vAlign w:val="center"/>
          </w:tcPr>
          <w:p w14:paraId="7587BD5D" w14:textId="2B7B7D29" w:rsidR="007402AF" w:rsidRPr="005D017F" w:rsidRDefault="007402AF" w:rsidP="007402AF">
            <w:pPr>
              <w:spacing w:after="0" w:line="240" w:lineRule="auto"/>
              <w:textAlignment w:val="baseline"/>
              <w:rPr>
                <w:rFonts w:cs="Arial"/>
                <w:b/>
                <w:bCs/>
                <w:szCs w:val="22"/>
                <w:lang w:bidi="en-GB"/>
              </w:rPr>
            </w:pPr>
            <w:r>
              <w:rPr>
                <w:rFonts w:cs="Arial"/>
                <w:b/>
                <w:bCs/>
                <w:szCs w:val="22"/>
                <w:lang w:bidi="en-GB"/>
              </w:rPr>
              <w:t>Occupational Risk Assessment</w:t>
            </w:r>
          </w:p>
        </w:tc>
        <w:tc>
          <w:tcPr>
            <w:tcW w:w="5378" w:type="dxa"/>
            <w:tcBorders>
              <w:top w:val="single" w:sz="4" w:space="0" w:color="auto"/>
              <w:left w:val="nil"/>
              <w:bottom w:val="single" w:sz="4" w:space="0" w:color="auto"/>
              <w:right w:val="nil"/>
            </w:tcBorders>
            <w:vAlign w:val="center"/>
          </w:tcPr>
          <w:p w14:paraId="7378885A" w14:textId="3B7D64E3" w:rsidR="007402AF" w:rsidRPr="00ED7D9A" w:rsidRDefault="007402AF" w:rsidP="00403C25">
            <w:pPr>
              <w:spacing w:line="264" w:lineRule="auto"/>
              <w:jc w:val="both"/>
              <w:rPr>
                <w:rFonts w:eastAsia="Arial" w:cs="Arial"/>
                <w:szCs w:val="22"/>
                <w:lang w:bidi="en-GB"/>
              </w:rPr>
            </w:pPr>
            <w:r w:rsidRPr="00422EEE">
              <w:rPr>
                <w:rFonts w:cs="Arial"/>
                <w:szCs w:val="22"/>
                <w:lang w:bidi="en-GB"/>
              </w:rPr>
              <w:t>a process where: dangers and Risk factors, severity of potential harm caused thereof and their probability are identified while considering the applicable protective measures; Risk severity is determined; the decision (assessment) is made on the acceptability of Risk, i.e., whether the Risk is acceptable, tolerable or unacceptable, and on the application of preventive measures.</w:t>
            </w:r>
          </w:p>
        </w:tc>
      </w:tr>
      <w:tr w:rsidR="007402AF" w:rsidRPr="00F17785" w14:paraId="38DCB0C9" w14:textId="77777777" w:rsidTr="007402AF">
        <w:trPr>
          <w:trHeight w:val="405"/>
        </w:trPr>
        <w:tc>
          <w:tcPr>
            <w:tcW w:w="1623" w:type="dxa"/>
            <w:tcBorders>
              <w:top w:val="single" w:sz="4" w:space="0" w:color="auto"/>
              <w:left w:val="nil"/>
              <w:bottom w:val="single" w:sz="6" w:space="0" w:color="002060" w:themeColor="text2"/>
              <w:right w:val="nil"/>
            </w:tcBorders>
            <w:vAlign w:val="center"/>
          </w:tcPr>
          <w:p w14:paraId="00C90412" w14:textId="219ADDDA" w:rsidR="007402AF" w:rsidRPr="00D036A0" w:rsidRDefault="007402AF" w:rsidP="007402AF">
            <w:pPr>
              <w:spacing w:after="0" w:line="240" w:lineRule="auto"/>
              <w:textAlignment w:val="baseline"/>
              <w:rPr>
                <w:rFonts w:cs="Arial"/>
                <w:b/>
                <w:bCs/>
                <w:szCs w:val="22"/>
                <w:lang w:bidi="en-GB"/>
              </w:rPr>
            </w:pPr>
            <w:r>
              <w:rPr>
                <w:rFonts w:cs="Arial"/>
                <w:b/>
                <w:bCs/>
                <w:szCs w:val="22"/>
                <w:lang w:bidi="en-GB"/>
              </w:rPr>
              <w:t>OHS (Occupational Health and Safety)</w:t>
            </w:r>
          </w:p>
        </w:tc>
        <w:tc>
          <w:tcPr>
            <w:tcW w:w="5378" w:type="dxa"/>
            <w:tcBorders>
              <w:top w:val="single" w:sz="4" w:space="0" w:color="auto"/>
              <w:left w:val="nil"/>
              <w:bottom w:val="single" w:sz="6" w:space="0" w:color="002060" w:themeColor="text2"/>
              <w:right w:val="nil"/>
            </w:tcBorders>
            <w:vAlign w:val="center"/>
          </w:tcPr>
          <w:p w14:paraId="3AADCEA0" w14:textId="4D3DBCE0" w:rsidR="007402AF" w:rsidRPr="00ED7D9A" w:rsidRDefault="007402AF" w:rsidP="00403C25">
            <w:pPr>
              <w:spacing w:line="264" w:lineRule="auto"/>
              <w:jc w:val="both"/>
              <w:rPr>
                <w:rFonts w:cs="Arial"/>
                <w:szCs w:val="22"/>
                <w:lang w:bidi="en-GB"/>
              </w:rPr>
            </w:pPr>
            <w:r w:rsidRPr="00ED7D9A">
              <w:rPr>
                <w:rFonts w:cs="Arial"/>
                <w:szCs w:val="22"/>
                <w:lang w:bidi="en-GB"/>
              </w:rPr>
              <w:t xml:space="preserve">occupational health and safety, i.e., all preventive measures to preserve Employee working capacity, health and life at work, which are used or planned in all stages of the activities of the Companies in order to protect Employees from occupational Risks or reduce them as much as possible. Terminology such as </w:t>
            </w:r>
            <w:r>
              <w:rPr>
                <w:rFonts w:cs="Arial"/>
                <w:szCs w:val="22"/>
                <w:lang w:bidi="en-GB"/>
              </w:rPr>
              <w:t>“</w:t>
            </w:r>
            <w:r w:rsidRPr="00ED7D9A">
              <w:rPr>
                <w:rFonts w:cs="Arial"/>
                <w:szCs w:val="22"/>
                <w:lang w:bidi="en-GB"/>
              </w:rPr>
              <w:t>occupational safety and health</w:t>
            </w:r>
            <w:r>
              <w:rPr>
                <w:rFonts w:cs="Arial"/>
                <w:szCs w:val="22"/>
                <w:lang w:bidi="en-GB"/>
              </w:rPr>
              <w:t>”</w:t>
            </w:r>
            <w:r w:rsidRPr="00ED7D9A">
              <w:rPr>
                <w:rFonts w:cs="Arial"/>
                <w:szCs w:val="22"/>
                <w:lang w:bidi="en-GB"/>
              </w:rPr>
              <w:t xml:space="preserve"> and </w:t>
            </w:r>
            <w:r>
              <w:rPr>
                <w:rFonts w:cs="Arial"/>
                <w:szCs w:val="22"/>
                <w:lang w:bidi="en-GB"/>
              </w:rPr>
              <w:t>“</w:t>
            </w:r>
            <w:r w:rsidRPr="00ED7D9A">
              <w:rPr>
                <w:rFonts w:cs="Arial"/>
                <w:szCs w:val="22"/>
                <w:lang w:bidi="en-GB"/>
              </w:rPr>
              <w:t>occupational health and safety</w:t>
            </w:r>
            <w:r>
              <w:rPr>
                <w:rFonts w:cs="Arial"/>
                <w:szCs w:val="22"/>
                <w:lang w:bidi="en-GB"/>
              </w:rPr>
              <w:t>”</w:t>
            </w:r>
            <w:r w:rsidRPr="00ED7D9A">
              <w:rPr>
                <w:rFonts w:cs="Arial"/>
                <w:szCs w:val="22"/>
                <w:lang w:bidi="en-GB"/>
              </w:rPr>
              <w:t xml:space="preserve"> shall have the same meaning (ISO 45001).</w:t>
            </w:r>
          </w:p>
        </w:tc>
      </w:tr>
      <w:tr w:rsidR="007402AF" w:rsidRPr="00F17785" w14:paraId="1E60C3CD" w14:textId="77777777" w:rsidTr="007402AF">
        <w:trPr>
          <w:trHeight w:val="360"/>
        </w:trPr>
        <w:tc>
          <w:tcPr>
            <w:tcW w:w="1623" w:type="dxa"/>
            <w:tcBorders>
              <w:top w:val="single" w:sz="6" w:space="0" w:color="002060" w:themeColor="text2"/>
              <w:left w:val="nil"/>
              <w:bottom w:val="single" w:sz="6" w:space="0" w:color="002060" w:themeColor="text2"/>
              <w:right w:val="nil"/>
            </w:tcBorders>
            <w:vAlign w:val="center"/>
            <w:hideMark/>
          </w:tcPr>
          <w:p w14:paraId="1E173D86" w14:textId="5E590692" w:rsidR="007402AF" w:rsidRPr="00F17785" w:rsidRDefault="007402AF" w:rsidP="007402AF">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cs="Arial"/>
                <w:b/>
                <w:bCs/>
                <w:szCs w:val="22"/>
                <w:lang w:bidi="en-GB"/>
              </w:rPr>
              <w:t xml:space="preserve">OHS </w:t>
            </w:r>
            <w:r w:rsidR="006876DF">
              <w:rPr>
                <w:rFonts w:cs="Arial"/>
                <w:b/>
                <w:bCs/>
                <w:szCs w:val="22"/>
                <w:lang w:bidi="en-GB"/>
              </w:rPr>
              <w:t>S</w:t>
            </w:r>
            <w:r>
              <w:rPr>
                <w:rFonts w:cs="Arial"/>
                <w:b/>
                <w:bCs/>
                <w:szCs w:val="22"/>
                <w:lang w:bidi="en-GB"/>
              </w:rPr>
              <w:t>pecialist</w:t>
            </w:r>
            <w:r w:rsidRPr="00F17785">
              <w:rPr>
                <w:rFonts w:cs="Arial"/>
                <w:szCs w:val="22"/>
                <w:lang w:bidi="en-GB"/>
              </w:rPr>
              <w:t xml:space="preserve"> </w:t>
            </w:r>
          </w:p>
        </w:tc>
        <w:tc>
          <w:tcPr>
            <w:tcW w:w="5378" w:type="dxa"/>
            <w:tcBorders>
              <w:top w:val="single" w:sz="6" w:space="0" w:color="002060" w:themeColor="text2"/>
              <w:left w:val="nil"/>
              <w:bottom w:val="single" w:sz="6" w:space="0" w:color="002060" w:themeColor="text2"/>
              <w:right w:val="nil"/>
            </w:tcBorders>
            <w:vAlign w:val="center"/>
            <w:hideMark/>
          </w:tcPr>
          <w:p w14:paraId="7C9FED55" w14:textId="05C4D4CB" w:rsidR="007402AF" w:rsidRPr="00F17785" w:rsidRDefault="007402AF" w:rsidP="00403C25">
            <w:pPr>
              <w:spacing w:line="264" w:lineRule="auto"/>
              <w:jc w:val="both"/>
              <w:rPr>
                <w:rFonts w:ascii="Times New Roman" w:eastAsia="Times New Roman" w:hAnsi="Times New Roman" w:cs="Times New Roman"/>
                <w:kern w:val="0"/>
                <w:sz w:val="24"/>
                <w:szCs w:val="24"/>
                <w:lang w:eastAsia="lt-LT"/>
                <w14:ligatures w14:val="none"/>
              </w:rPr>
            </w:pPr>
            <w:r w:rsidRPr="00ED7D9A">
              <w:rPr>
                <w:rFonts w:cs="Arial"/>
                <w:szCs w:val="22"/>
                <w:lang w:bidi="en-GB"/>
              </w:rPr>
              <w:t>persons appointed by the Company, occupational health and safety specialists or natural persons carrying out OHS functions or part thereof in a legal entity providing OHS services to a Company under a concluded contract for services</w:t>
            </w:r>
            <w:r w:rsidRPr="00403C25">
              <w:rPr>
                <w:rFonts w:cs="Arial"/>
                <w:szCs w:val="22"/>
                <w:lang w:bidi="en-GB"/>
              </w:rPr>
              <w:t>.</w:t>
            </w:r>
          </w:p>
        </w:tc>
      </w:tr>
      <w:tr w:rsidR="007402AF" w:rsidRPr="00403C25" w14:paraId="0A321626" w14:textId="77777777">
        <w:trPr>
          <w:trHeight w:val="285"/>
        </w:trPr>
        <w:tc>
          <w:tcPr>
            <w:tcW w:w="1623" w:type="dxa"/>
            <w:tcBorders>
              <w:top w:val="single" w:sz="6" w:space="0" w:color="002060" w:themeColor="text2"/>
              <w:left w:val="nil"/>
              <w:bottom w:val="single" w:sz="6" w:space="0" w:color="002060" w:themeColor="text2"/>
              <w:right w:val="nil"/>
            </w:tcBorders>
            <w:vAlign w:val="center"/>
          </w:tcPr>
          <w:p w14:paraId="5AA49E79" w14:textId="2786685C" w:rsidR="007402AF" w:rsidRPr="00F17785" w:rsidRDefault="007402AF" w:rsidP="007402AF">
            <w:pPr>
              <w:spacing w:after="0" w:line="240" w:lineRule="auto"/>
              <w:textAlignment w:val="baseline"/>
              <w:rPr>
                <w:rFonts w:ascii="Arial" w:eastAsia="Times New Roman" w:hAnsi="Arial" w:cs="Arial"/>
                <w:kern w:val="0"/>
                <w:lang w:eastAsia="lt-LT"/>
                <w14:ligatures w14:val="none"/>
              </w:rPr>
            </w:pPr>
            <w:r>
              <w:rPr>
                <w:rFonts w:cs="Arial"/>
                <w:b/>
                <w:bCs/>
                <w:szCs w:val="22"/>
                <w:lang w:bidi="en-GB"/>
              </w:rPr>
              <w:lastRenderedPageBreak/>
              <w:t>Policy</w:t>
            </w:r>
          </w:p>
        </w:tc>
        <w:tc>
          <w:tcPr>
            <w:tcW w:w="5378" w:type="dxa"/>
            <w:tcBorders>
              <w:top w:val="single" w:sz="6" w:space="0" w:color="002060" w:themeColor="text2"/>
              <w:left w:val="nil"/>
              <w:bottom w:val="single" w:sz="6" w:space="0" w:color="002060" w:themeColor="text2"/>
              <w:right w:val="nil"/>
            </w:tcBorders>
            <w:vAlign w:val="center"/>
          </w:tcPr>
          <w:p w14:paraId="26D666CA" w14:textId="1054F177" w:rsidR="007402AF" w:rsidRPr="00403C25" w:rsidRDefault="007402AF" w:rsidP="00403C25">
            <w:pPr>
              <w:spacing w:line="264" w:lineRule="auto"/>
              <w:jc w:val="both"/>
              <w:rPr>
                <w:rFonts w:cs="Arial"/>
                <w:szCs w:val="22"/>
                <w:lang w:bidi="en-GB"/>
              </w:rPr>
            </w:pPr>
            <w:r>
              <w:rPr>
                <w:rFonts w:cs="Arial"/>
                <w:szCs w:val="22"/>
                <w:lang w:bidi="en-GB"/>
              </w:rPr>
              <w:t>Group Occupational Health and Safet</w:t>
            </w:r>
            <w:r w:rsidR="00B372CE">
              <w:rPr>
                <w:rFonts w:cs="Arial"/>
                <w:szCs w:val="22"/>
                <w:lang w:bidi="en-GB"/>
              </w:rPr>
              <w:t>y</w:t>
            </w:r>
            <w:r>
              <w:rPr>
                <w:rFonts w:cs="Arial"/>
                <w:szCs w:val="22"/>
                <w:lang w:bidi="en-GB"/>
              </w:rPr>
              <w:t xml:space="preserve"> Policy, this document.</w:t>
            </w:r>
          </w:p>
        </w:tc>
      </w:tr>
      <w:tr w:rsidR="007402AF" w:rsidRPr="00F17785" w14:paraId="270AC471" w14:textId="77777777">
        <w:trPr>
          <w:trHeight w:val="285"/>
        </w:trPr>
        <w:tc>
          <w:tcPr>
            <w:tcW w:w="1623" w:type="dxa"/>
            <w:tcBorders>
              <w:top w:val="single" w:sz="6" w:space="0" w:color="002060" w:themeColor="text2"/>
              <w:left w:val="nil"/>
              <w:bottom w:val="single" w:sz="6" w:space="0" w:color="002060" w:themeColor="text2"/>
              <w:right w:val="nil"/>
            </w:tcBorders>
            <w:vAlign w:val="center"/>
          </w:tcPr>
          <w:p w14:paraId="61F857FB" w14:textId="17B67AAB" w:rsidR="007402AF" w:rsidRDefault="007402AF" w:rsidP="007402AF">
            <w:pPr>
              <w:spacing w:after="0" w:line="240" w:lineRule="auto"/>
              <w:textAlignment w:val="baseline"/>
              <w:rPr>
                <w:rFonts w:cs="Arial"/>
                <w:b/>
                <w:bCs/>
                <w:szCs w:val="22"/>
                <w:lang w:bidi="en-GB"/>
              </w:rPr>
            </w:pPr>
            <w:r>
              <w:rPr>
                <w:rFonts w:cs="Arial"/>
                <w:b/>
                <w:bCs/>
                <w:szCs w:val="22"/>
                <w:lang w:bidi="en-GB"/>
              </w:rPr>
              <w:t>Risk</w:t>
            </w:r>
          </w:p>
        </w:tc>
        <w:tc>
          <w:tcPr>
            <w:tcW w:w="5378" w:type="dxa"/>
            <w:tcBorders>
              <w:top w:val="single" w:sz="6" w:space="0" w:color="002060" w:themeColor="text2"/>
              <w:left w:val="nil"/>
              <w:bottom w:val="single" w:sz="6" w:space="0" w:color="002060" w:themeColor="text2"/>
              <w:right w:val="nil"/>
            </w:tcBorders>
            <w:vAlign w:val="center"/>
          </w:tcPr>
          <w:p w14:paraId="0F541087" w14:textId="4E8CB52E" w:rsidR="007402AF" w:rsidRDefault="007402AF" w:rsidP="00403C25">
            <w:pPr>
              <w:spacing w:line="264" w:lineRule="auto"/>
              <w:jc w:val="both"/>
              <w:rPr>
                <w:rFonts w:cs="Arial"/>
                <w:szCs w:val="22"/>
                <w:lang w:bidi="en-GB"/>
              </w:rPr>
            </w:pPr>
            <w:r w:rsidRPr="00E77D35">
              <w:rPr>
                <w:rFonts w:cs="Arial"/>
                <w:szCs w:val="22"/>
                <w:lang w:bidi="en-GB"/>
              </w:rPr>
              <w:t>a possibility of trauma or other possible harm to Employee’s health and safety.</w:t>
            </w:r>
          </w:p>
        </w:tc>
      </w:tr>
      <w:tr w:rsidR="007402AF" w:rsidRPr="00F17785" w14:paraId="0D343E5E" w14:textId="77777777">
        <w:trPr>
          <w:trHeight w:val="285"/>
        </w:trPr>
        <w:tc>
          <w:tcPr>
            <w:tcW w:w="1623" w:type="dxa"/>
            <w:tcBorders>
              <w:top w:val="single" w:sz="6" w:space="0" w:color="002060" w:themeColor="text2"/>
              <w:left w:val="nil"/>
              <w:bottom w:val="single" w:sz="6" w:space="0" w:color="002060" w:themeColor="text2"/>
              <w:right w:val="nil"/>
            </w:tcBorders>
            <w:vAlign w:val="center"/>
          </w:tcPr>
          <w:p w14:paraId="117D23C8" w14:textId="06129E36" w:rsidR="007402AF" w:rsidRDefault="007402AF" w:rsidP="007402AF">
            <w:pPr>
              <w:spacing w:after="0" w:line="240" w:lineRule="auto"/>
              <w:textAlignment w:val="baseline"/>
              <w:rPr>
                <w:rFonts w:cs="Arial"/>
                <w:b/>
                <w:bCs/>
                <w:szCs w:val="22"/>
                <w:lang w:bidi="en-GB"/>
              </w:rPr>
            </w:pPr>
            <w:r w:rsidRPr="00AA0FCB">
              <w:rPr>
                <w:rFonts w:cs="Arial"/>
                <w:b/>
                <w:bCs/>
                <w:szCs w:val="22"/>
                <w:lang w:bidi="en-GB"/>
              </w:rPr>
              <w:t xml:space="preserve">TRIR (Total Recordable </w:t>
            </w:r>
            <w:r w:rsidR="00BA3D7E" w:rsidRPr="00AA0FCB">
              <w:rPr>
                <w:rFonts w:cs="Arial"/>
                <w:b/>
                <w:bCs/>
                <w:szCs w:val="22"/>
                <w:lang w:bidi="en-GB"/>
              </w:rPr>
              <w:t>I</w:t>
            </w:r>
            <w:r w:rsidR="00BA3D7E" w:rsidRPr="00AA0FCB">
              <w:rPr>
                <w:b/>
                <w:bCs/>
                <w:szCs w:val="22"/>
              </w:rPr>
              <w:t>ncident</w:t>
            </w:r>
            <w:r w:rsidRPr="00AA0FCB">
              <w:rPr>
                <w:rFonts w:cs="Arial"/>
                <w:b/>
                <w:bCs/>
                <w:szCs w:val="22"/>
                <w:lang w:bidi="en-GB"/>
              </w:rPr>
              <w:t xml:space="preserve"> Rate)</w:t>
            </w:r>
          </w:p>
        </w:tc>
        <w:tc>
          <w:tcPr>
            <w:tcW w:w="5378" w:type="dxa"/>
            <w:tcBorders>
              <w:top w:val="single" w:sz="6" w:space="0" w:color="002060" w:themeColor="text2"/>
              <w:left w:val="nil"/>
              <w:bottom w:val="single" w:sz="6" w:space="0" w:color="002060" w:themeColor="text2"/>
              <w:right w:val="nil"/>
            </w:tcBorders>
            <w:vAlign w:val="center"/>
          </w:tcPr>
          <w:p w14:paraId="08D27737" w14:textId="6ED5F8B8" w:rsidR="007402AF" w:rsidRPr="00E77D35" w:rsidRDefault="006A12D5" w:rsidP="00403C25">
            <w:pPr>
              <w:spacing w:line="264" w:lineRule="auto"/>
              <w:jc w:val="both"/>
              <w:rPr>
                <w:rFonts w:cs="Arial"/>
                <w:szCs w:val="22"/>
                <w:lang w:bidi="en-GB"/>
              </w:rPr>
            </w:pPr>
            <w:r>
              <w:rPr>
                <w:rFonts w:cs="Arial"/>
                <w:szCs w:val="22"/>
                <w:lang w:bidi="en-GB"/>
              </w:rPr>
              <w:t>a</w:t>
            </w:r>
            <w:r w:rsidR="007402AF" w:rsidRPr="00492D03">
              <w:rPr>
                <w:rFonts w:cs="Arial"/>
                <w:szCs w:val="22"/>
                <w:lang w:bidi="en-GB"/>
              </w:rPr>
              <w:t>n occupational health and safety indicator, applied in Group, show</w:t>
            </w:r>
            <w:r w:rsidR="004479C6">
              <w:rPr>
                <w:rFonts w:cs="Arial"/>
                <w:szCs w:val="22"/>
                <w:lang w:bidi="en-GB"/>
              </w:rPr>
              <w:t>ing</w:t>
            </w:r>
            <w:r w:rsidR="007402AF" w:rsidRPr="00492D03">
              <w:rPr>
                <w:rFonts w:cs="Arial"/>
                <w:szCs w:val="22"/>
                <w:lang w:bidi="en-GB"/>
              </w:rPr>
              <w:t xml:space="preserve"> the total number of </w:t>
            </w:r>
            <w:r w:rsidR="00874CAB">
              <w:rPr>
                <w:rFonts w:cs="Arial"/>
                <w:szCs w:val="22"/>
                <w:lang w:bidi="en-GB"/>
              </w:rPr>
              <w:t xml:space="preserve">recordable </w:t>
            </w:r>
            <w:r w:rsidR="006D6879">
              <w:rPr>
                <w:rFonts w:cs="Arial"/>
                <w:szCs w:val="22"/>
                <w:lang w:bidi="en-GB"/>
              </w:rPr>
              <w:t>I</w:t>
            </w:r>
            <w:r w:rsidR="00874CAB">
              <w:rPr>
                <w:rFonts w:cs="Arial"/>
                <w:szCs w:val="22"/>
                <w:lang w:bidi="en-GB"/>
              </w:rPr>
              <w:t>ncidents</w:t>
            </w:r>
            <w:r w:rsidR="007402AF" w:rsidRPr="00492D03">
              <w:rPr>
                <w:rFonts w:cs="Arial"/>
                <w:szCs w:val="22"/>
                <w:lang w:bidi="en-GB"/>
              </w:rPr>
              <w:t xml:space="preserve"> </w:t>
            </w:r>
            <w:r w:rsidR="002D2FD8">
              <w:rPr>
                <w:rFonts w:cs="Arial"/>
                <w:szCs w:val="22"/>
                <w:lang w:bidi="en-GB"/>
              </w:rPr>
              <w:t xml:space="preserve">(Fatality, Lost Time Injury, Restricted Work Case, Medical Treatment Case) </w:t>
            </w:r>
            <w:r w:rsidR="007402AF" w:rsidRPr="00492D03">
              <w:rPr>
                <w:rFonts w:cs="Arial"/>
                <w:szCs w:val="22"/>
                <w:lang w:bidi="en-GB"/>
              </w:rPr>
              <w:t xml:space="preserve">per one million hours </w:t>
            </w:r>
            <w:r w:rsidR="007402AF">
              <w:rPr>
                <w:rFonts w:cs="Arial"/>
                <w:szCs w:val="22"/>
                <w:lang w:bidi="en-GB"/>
              </w:rPr>
              <w:t>worked.</w:t>
            </w:r>
          </w:p>
        </w:tc>
      </w:tr>
      <w:tr w:rsidR="007402AF" w:rsidRPr="00F17785" w14:paraId="36A72743" w14:textId="77777777">
        <w:trPr>
          <w:trHeight w:val="285"/>
        </w:trPr>
        <w:tc>
          <w:tcPr>
            <w:tcW w:w="1623" w:type="dxa"/>
            <w:tcBorders>
              <w:top w:val="single" w:sz="6" w:space="0" w:color="002060" w:themeColor="text2"/>
              <w:left w:val="nil"/>
              <w:bottom w:val="single" w:sz="6" w:space="0" w:color="002060" w:themeColor="text2"/>
              <w:right w:val="nil"/>
            </w:tcBorders>
            <w:vAlign w:val="center"/>
          </w:tcPr>
          <w:p w14:paraId="3E885D36" w14:textId="7A7CDA9E" w:rsidR="007402AF" w:rsidRPr="00F17785" w:rsidRDefault="007402AF" w:rsidP="007402AF">
            <w:pPr>
              <w:spacing w:after="0" w:line="240" w:lineRule="auto"/>
              <w:textAlignment w:val="baseline"/>
              <w:rPr>
                <w:rFonts w:ascii="Arial" w:eastAsia="Times New Roman" w:hAnsi="Arial" w:cs="Arial"/>
                <w:kern w:val="0"/>
                <w:lang w:eastAsia="lt-LT"/>
                <w14:ligatures w14:val="none"/>
              </w:rPr>
            </w:pPr>
            <w:r>
              <w:rPr>
                <w:rFonts w:cs="Arial"/>
                <w:b/>
                <w:bCs/>
                <w:szCs w:val="22"/>
                <w:lang w:bidi="en-GB"/>
              </w:rPr>
              <w:t>Visitor</w:t>
            </w:r>
          </w:p>
        </w:tc>
        <w:tc>
          <w:tcPr>
            <w:tcW w:w="5378" w:type="dxa"/>
            <w:tcBorders>
              <w:top w:val="single" w:sz="6" w:space="0" w:color="002060" w:themeColor="text2"/>
              <w:left w:val="nil"/>
              <w:bottom w:val="single" w:sz="6" w:space="0" w:color="002060" w:themeColor="text2"/>
              <w:right w:val="nil"/>
            </w:tcBorders>
            <w:vAlign w:val="center"/>
          </w:tcPr>
          <w:p w14:paraId="106CBD4F" w14:textId="75383074" w:rsidR="007402AF" w:rsidRPr="00054A35" w:rsidRDefault="007402AF" w:rsidP="00403C25">
            <w:pPr>
              <w:spacing w:line="264" w:lineRule="auto"/>
              <w:jc w:val="both"/>
              <w:rPr>
                <w:rFonts w:cs="Arial"/>
                <w:b/>
                <w:bCs/>
                <w:szCs w:val="22"/>
                <w:lang w:bidi="en-GB"/>
              </w:rPr>
            </w:pPr>
            <w:r w:rsidRPr="00054A35">
              <w:rPr>
                <w:rFonts w:cs="Arial"/>
                <w:szCs w:val="22"/>
                <w:lang w:bidi="en-GB"/>
              </w:rPr>
              <w:t xml:space="preserve">someone who comes to the </w:t>
            </w:r>
            <w:r w:rsidR="003072AA">
              <w:rPr>
                <w:rFonts w:cs="Arial"/>
                <w:szCs w:val="22"/>
                <w:lang w:bidi="en-GB"/>
              </w:rPr>
              <w:t xml:space="preserve">Group </w:t>
            </w:r>
            <w:r w:rsidRPr="00054A35">
              <w:rPr>
                <w:rFonts w:cs="Arial"/>
                <w:szCs w:val="22"/>
                <w:lang w:bidi="en-GB"/>
              </w:rPr>
              <w:t>Company’s site for meeting</w:t>
            </w:r>
            <w:r>
              <w:rPr>
                <w:rFonts w:cs="Arial"/>
                <w:szCs w:val="22"/>
                <w:lang w:bidi="en-GB"/>
              </w:rPr>
              <w:t>s</w:t>
            </w:r>
            <w:r w:rsidRPr="00054A35">
              <w:rPr>
                <w:rFonts w:cs="Arial"/>
                <w:szCs w:val="22"/>
                <w:lang w:bidi="en-GB"/>
              </w:rPr>
              <w:t>, inspection, delivery, or tour, etc.</w:t>
            </w:r>
          </w:p>
        </w:tc>
      </w:tr>
      <w:tr w:rsidR="008B3794" w:rsidRPr="00F17785" w14:paraId="37EC6A7E" w14:textId="77777777">
        <w:trPr>
          <w:trHeight w:val="285"/>
        </w:trPr>
        <w:tc>
          <w:tcPr>
            <w:tcW w:w="1623" w:type="dxa"/>
            <w:tcBorders>
              <w:top w:val="single" w:sz="6" w:space="0" w:color="002060" w:themeColor="text2"/>
              <w:left w:val="nil"/>
              <w:bottom w:val="single" w:sz="6" w:space="0" w:color="002060" w:themeColor="text2"/>
              <w:right w:val="nil"/>
            </w:tcBorders>
            <w:vAlign w:val="center"/>
          </w:tcPr>
          <w:p w14:paraId="57CB7983" w14:textId="6236E040" w:rsidR="008B3794" w:rsidRDefault="008B3794" w:rsidP="008B3794">
            <w:pPr>
              <w:spacing w:after="0" w:line="240" w:lineRule="auto"/>
              <w:textAlignment w:val="baseline"/>
              <w:rPr>
                <w:rFonts w:cs="Arial"/>
                <w:b/>
                <w:bCs/>
                <w:szCs w:val="22"/>
                <w:lang w:bidi="en-GB"/>
              </w:rPr>
            </w:pPr>
            <w:r w:rsidRPr="008C5129">
              <w:rPr>
                <w:rFonts w:ascii="Arial" w:eastAsia="Arial" w:hAnsi="Arial" w:cs="Arial"/>
                <w:b/>
                <w:bCs/>
                <w:lang w:val="en-GB"/>
              </w:rPr>
              <w:t>Working Hours</w:t>
            </w:r>
          </w:p>
        </w:tc>
        <w:tc>
          <w:tcPr>
            <w:tcW w:w="5378" w:type="dxa"/>
            <w:tcBorders>
              <w:top w:val="single" w:sz="6" w:space="0" w:color="002060" w:themeColor="text2"/>
              <w:left w:val="nil"/>
              <w:bottom w:val="single" w:sz="6" w:space="0" w:color="002060" w:themeColor="text2"/>
              <w:right w:val="nil"/>
            </w:tcBorders>
            <w:vAlign w:val="center"/>
          </w:tcPr>
          <w:p w14:paraId="34017B85" w14:textId="22EE5427" w:rsidR="008B3794" w:rsidRPr="00054A35" w:rsidRDefault="00062A88" w:rsidP="008B3794">
            <w:pPr>
              <w:spacing w:line="264" w:lineRule="auto"/>
              <w:jc w:val="both"/>
              <w:rPr>
                <w:rFonts w:cs="Arial"/>
                <w:szCs w:val="22"/>
                <w:lang w:bidi="en-GB"/>
              </w:rPr>
            </w:pPr>
            <w:r>
              <w:rPr>
                <w:rFonts w:cs="Arial"/>
                <w:szCs w:val="22"/>
                <w:lang w:bidi="en-GB"/>
              </w:rPr>
              <w:t>t</w:t>
            </w:r>
            <w:r w:rsidR="008B3794" w:rsidRPr="00AA0FCB">
              <w:rPr>
                <w:rFonts w:cs="Arial"/>
                <w:szCs w:val="22"/>
                <w:lang w:bidi="en-GB"/>
              </w:rPr>
              <w:t>he period during which an Employee performs duties specified in the employment contract or employer’s instructions, including preparation for work, breaks, remote work, and any other time when the Employee is under the employer’s control. This does not include participation in social events, team-building activities, or other non-work-related gatherings outside regular working hours.</w:t>
            </w:r>
          </w:p>
        </w:tc>
      </w:tr>
      <w:tr w:rsidR="008B3794" w:rsidRPr="00F17785" w14:paraId="3D8037EC" w14:textId="77777777">
        <w:trPr>
          <w:trHeight w:val="285"/>
        </w:trPr>
        <w:tc>
          <w:tcPr>
            <w:tcW w:w="1623" w:type="dxa"/>
            <w:tcBorders>
              <w:top w:val="single" w:sz="6" w:space="0" w:color="002060" w:themeColor="text2"/>
              <w:left w:val="nil"/>
              <w:bottom w:val="single" w:sz="6" w:space="0" w:color="002060" w:themeColor="text2"/>
              <w:right w:val="nil"/>
            </w:tcBorders>
            <w:vAlign w:val="center"/>
          </w:tcPr>
          <w:p w14:paraId="33EDBD5E" w14:textId="08AF62CE" w:rsidR="008B3794" w:rsidRDefault="008B3794" w:rsidP="008B3794">
            <w:pPr>
              <w:spacing w:after="0" w:line="240" w:lineRule="auto"/>
              <w:textAlignment w:val="baseline"/>
              <w:rPr>
                <w:rFonts w:cs="Arial"/>
                <w:b/>
                <w:bCs/>
                <w:szCs w:val="22"/>
                <w:lang w:bidi="en-GB"/>
              </w:rPr>
            </w:pPr>
            <w:r w:rsidRPr="008C5129">
              <w:rPr>
                <w:rFonts w:cs="Arial"/>
                <w:b/>
                <w:bCs/>
                <w:szCs w:val="22"/>
                <w:lang w:val="en-GB" w:bidi="en-GB"/>
              </w:rPr>
              <w:t>Workplace</w:t>
            </w:r>
          </w:p>
        </w:tc>
        <w:tc>
          <w:tcPr>
            <w:tcW w:w="5378" w:type="dxa"/>
            <w:tcBorders>
              <w:top w:val="single" w:sz="6" w:space="0" w:color="002060" w:themeColor="text2"/>
              <w:left w:val="nil"/>
              <w:bottom w:val="single" w:sz="6" w:space="0" w:color="002060" w:themeColor="text2"/>
              <w:right w:val="nil"/>
            </w:tcBorders>
            <w:vAlign w:val="center"/>
          </w:tcPr>
          <w:p w14:paraId="428683EF" w14:textId="3A61C6A3" w:rsidR="008B3794" w:rsidRPr="00054A35" w:rsidRDefault="00062A88" w:rsidP="008B3794">
            <w:pPr>
              <w:spacing w:line="264" w:lineRule="auto"/>
              <w:jc w:val="both"/>
              <w:rPr>
                <w:rFonts w:cs="Arial"/>
                <w:szCs w:val="22"/>
                <w:lang w:bidi="en-GB"/>
              </w:rPr>
            </w:pPr>
            <w:r>
              <w:rPr>
                <w:rFonts w:cs="Arial"/>
                <w:szCs w:val="22"/>
                <w:lang w:bidi="en-GB"/>
              </w:rPr>
              <w:t>a</w:t>
            </w:r>
            <w:r w:rsidR="008B3794" w:rsidRPr="00AA0FCB">
              <w:rPr>
                <w:rFonts w:cs="Arial"/>
                <w:szCs w:val="22"/>
                <w:lang w:bidi="en-GB"/>
              </w:rPr>
              <w:t>ny location where an Employee works or is required to be for the performance of work duties, including employer premises, company territory, vehicles, and approved remote work locations.</w:t>
            </w:r>
          </w:p>
        </w:tc>
      </w:tr>
      <w:tr w:rsidR="008B3794" w:rsidRPr="00F17785" w14:paraId="2C04AD16" w14:textId="77777777">
        <w:trPr>
          <w:trHeight w:val="285"/>
        </w:trPr>
        <w:tc>
          <w:tcPr>
            <w:tcW w:w="1623" w:type="dxa"/>
            <w:tcBorders>
              <w:top w:val="single" w:sz="6" w:space="0" w:color="002060" w:themeColor="text2"/>
              <w:left w:val="nil"/>
              <w:bottom w:val="single" w:sz="6" w:space="0" w:color="002060" w:themeColor="text2"/>
              <w:right w:val="nil"/>
            </w:tcBorders>
            <w:vAlign w:val="center"/>
          </w:tcPr>
          <w:p w14:paraId="23C214B5" w14:textId="5DA3BF5A" w:rsidR="008B3794" w:rsidRDefault="008B3794" w:rsidP="008B3794">
            <w:pPr>
              <w:spacing w:after="0" w:line="240" w:lineRule="auto"/>
              <w:textAlignment w:val="baseline"/>
              <w:rPr>
                <w:rFonts w:cs="Arial"/>
                <w:b/>
                <w:bCs/>
                <w:szCs w:val="22"/>
                <w:lang w:bidi="en-GB"/>
              </w:rPr>
            </w:pPr>
            <w:r w:rsidRPr="008C5129">
              <w:rPr>
                <w:rFonts w:cs="Arial"/>
                <w:b/>
                <w:bCs/>
                <w:szCs w:val="22"/>
                <w:lang w:val="en-GB" w:bidi="en-GB"/>
              </w:rPr>
              <w:t>Work-Related Environment</w:t>
            </w:r>
          </w:p>
        </w:tc>
        <w:tc>
          <w:tcPr>
            <w:tcW w:w="5378" w:type="dxa"/>
            <w:tcBorders>
              <w:top w:val="single" w:sz="6" w:space="0" w:color="002060" w:themeColor="text2"/>
              <w:left w:val="nil"/>
              <w:bottom w:val="single" w:sz="6" w:space="0" w:color="002060" w:themeColor="text2"/>
              <w:right w:val="nil"/>
            </w:tcBorders>
            <w:vAlign w:val="center"/>
          </w:tcPr>
          <w:p w14:paraId="67A12491" w14:textId="2A6A9411" w:rsidR="008B3794" w:rsidRPr="00054A35" w:rsidRDefault="00062A88" w:rsidP="008B3794">
            <w:pPr>
              <w:spacing w:line="264" w:lineRule="auto"/>
              <w:jc w:val="both"/>
              <w:rPr>
                <w:rFonts w:cs="Arial"/>
                <w:szCs w:val="22"/>
                <w:lang w:bidi="en-GB"/>
              </w:rPr>
            </w:pPr>
            <w:r>
              <w:rPr>
                <w:rFonts w:cs="Arial"/>
                <w:szCs w:val="22"/>
                <w:lang w:bidi="en-GB"/>
              </w:rPr>
              <w:t>a</w:t>
            </w:r>
            <w:r w:rsidR="008B3794" w:rsidRPr="00AA0FCB">
              <w:rPr>
                <w:rFonts w:cs="Arial"/>
                <w:szCs w:val="22"/>
                <w:lang w:bidi="en-GB"/>
              </w:rPr>
              <w:t>ny place or environment where an Employee is present for work-related purposes, even if it is not the primary workplace, such as travel to work using employer-provided transport, business meetings, business trips, training sessions, events, or client sites.</w:t>
            </w:r>
          </w:p>
        </w:tc>
      </w:tr>
    </w:tbl>
    <w:p w14:paraId="3519B6D8" w14:textId="77777777" w:rsidR="0059722A" w:rsidRPr="00F17785" w:rsidRDefault="0059722A" w:rsidP="0059722A">
      <w:pPr>
        <w:framePr w:w="5299" w:h="11880" w:hSpace="187" w:wrap="around" w:vAnchor="page" w:hAnchor="page" w:xAlign="right" w:y="1"/>
        <w:ind w:right="-134"/>
      </w:pPr>
      <w:r w:rsidRPr="00F17785">
        <w:rPr>
          <w:noProof/>
        </w:rPr>
        <w:drawing>
          <wp:inline distT="0" distB="0" distL="0" distR="0" wp14:anchorId="2797A40C" wp14:editId="7F7D15EE">
            <wp:extent cx="3399427" cy="7733333"/>
            <wp:effectExtent l="0" t="0" r="4445" b="1270"/>
            <wp:docPr id="1884623773" name="Picture 16"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50898" name="Picture 16"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450905" cy="7850440"/>
                    </a:xfrm>
                    <a:prstGeom prst="rect">
                      <a:avLst/>
                    </a:prstGeom>
                  </pic:spPr>
                </pic:pic>
              </a:graphicData>
            </a:graphic>
          </wp:inline>
        </w:drawing>
      </w:r>
    </w:p>
    <w:p w14:paraId="5B8D7662" w14:textId="00AF882F" w:rsidR="00A768BF" w:rsidRPr="0059722A" w:rsidRDefault="00A768BF" w:rsidP="00032ED8">
      <w:pPr>
        <w:rPr>
          <w:rStyle w:val="normaltextrun"/>
          <w:rFonts w:ascii="Arial" w:eastAsiaTheme="majorEastAsia" w:hAnsi="Arial" w:cs="Arial"/>
          <w:b/>
          <w:bCs/>
          <w:kern w:val="0"/>
          <w:lang w:val="lt-LT"/>
          <w14:ligatures w14:val="none"/>
        </w:rPr>
      </w:pPr>
    </w:p>
    <w:sectPr w:rsidR="00A768BF" w:rsidRPr="0059722A" w:rsidSect="0081314F">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418" w:right="1134" w:bottom="1418" w:left="1134" w:header="567" w:footer="567"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2755" w14:textId="77777777" w:rsidR="007C4046" w:rsidRPr="00F17785" w:rsidRDefault="007C4046" w:rsidP="005B2B7B">
      <w:pPr>
        <w:spacing w:after="0" w:line="240" w:lineRule="auto"/>
      </w:pPr>
      <w:r w:rsidRPr="00F17785">
        <w:separator/>
      </w:r>
    </w:p>
  </w:endnote>
  <w:endnote w:type="continuationSeparator" w:id="0">
    <w:p w14:paraId="531736CC" w14:textId="77777777" w:rsidR="007C4046" w:rsidRPr="00F17785" w:rsidRDefault="007C4046" w:rsidP="005B2B7B">
      <w:pPr>
        <w:spacing w:after="0" w:line="240" w:lineRule="auto"/>
      </w:pPr>
      <w:r w:rsidRPr="00F17785">
        <w:continuationSeparator/>
      </w:r>
    </w:p>
  </w:endnote>
  <w:endnote w:type="continuationNotice" w:id="1">
    <w:p w14:paraId="17607066" w14:textId="77777777" w:rsidR="007C4046" w:rsidRPr="00F17785" w:rsidRDefault="007C4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2869" w14:textId="77777777" w:rsidR="00CD7D78" w:rsidRDefault="00CD7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themeColor="text1"/>
      </w:rPr>
      <w:id w:val="1945028211"/>
      <w:docPartObj>
        <w:docPartGallery w:val="Page Numbers (Bottom of Page)"/>
        <w:docPartUnique/>
      </w:docPartObj>
    </w:sdtPr>
    <w:sdtEndPr>
      <w:rPr>
        <w:color w:val="A6A6A6" w:themeColor="background1" w:themeShade="A6"/>
        <w:sz w:val="16"/>
        <w:szCs w:val="16"/>
      </w:rPr>
    </w:sdtEndPr>
    <w:sdtContent>
      <w:p w14:paraId="4F8B4961" w14:textId="3B401245" w:rsidR="002F5714" w:rsidRPr="00F17785" w:rsidRDefault="0089788E">
        <w:pPr>
          <w:pStyle w:val="Footer"/>
          <w:jc w:val="right"/>
          <w:rPr>
            <w:color w:val="A6A6A6" w:themeColor="background1" w:themeShade="A6"/>
            <w:sz w:val="16"/>
            <w:szCs w:val="16"/>
          </w:rPr>
        </w:pPr>
        <w:r>
          <w:rPr>
            <w:noProof/>
          </w:rPr>
          <w:drawing>
            <wp:anchor distT="0" distB="0" distL="114300" distR="114300" simplePos="0" relativeHeight="251662340" behindDoc="1" locked="0" layoutInCell="1" allowOverlap="1" wp14:anchorId="2409B091" wp14:editId="3503CF86">
              <wp:simplePos x="0" y="0"/>
              <wp:positionH relativeFrom="margin">
                <wp:align>left</wp:align>
              </wp:positionH>
              <wp:positionV relativeFrom="paragraph">
                <wp:posOffset>6350</wp:posOffset>
              </wp:positionV>
              <wp:extent cx="996950" cy="385445"/>
              <wp:effectExtent l="0" t="0" r="0" b="0"/>
              <wp:wrapTight wrapText="bothSides">
                <wp:wrapPolygon edited="0">
                  <wp:start x="0" y="0"/>
                  <wp:lineTo x="0" y="20283"/>
                  <wp:lineTo x="21050" y="20283"/>
                  <wp:lineTo x="21050" y="0"/>
                  <wp:lineTo x="0" y="0"/>
                </wp:wrapPolygon>
              </wp:wrapTight>
              <wp:docPr id="6" name="Picture 6"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blue text&#10;&#10;AI-generated content may be incorrect."/>
                      <pic:cNvPicPr/>
                    </pic:nvPicPr>
                    <pic:blipFill rotWithShape="1">
                      <a:blip r:embed="rId1"/>
                      <a:srcRect l="17581" t="22903" r="16403" b="24384"/>
                      <a:stretch/>
                    </pic:blipFill>
                    <pic:spPr bwMode="auto">
                      <a:xfrm>
                        <a:off x="0" y="0"/>
                        <a:ext cx="996950" cy="385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5714" w:rsidRPr="00F17785">
          <w:rPr>
            <w:color w:val="A6A6A6" w:themeColor="background1" w:themeShade="A6"/>
            <w:sz w:val="16"/>
            <w:lang w:bidi="en-GB"/>
          </w:rPr>
          <w:fldChar w:fldCharType="begin"/>
        </w:r>
        <w:r w:rsidR="002F5714" w:rsidRPr="00F17785">
          <w:rPr>
            <w:color w:val="A6A6A6" w:themeColor="background1" w:themeShade="A6"/>
            <w:sz w:val="16"/>
            <w:lang w:bidi="en-GB"/>
          </w:rPr>
          <w:instrText>PAGE   \* MERGEFORMAT</w:instrText>
        </w:r>
        <w:r w:rsidR="002F5714" w:rsidRPr="00F17785">
          <w:rPr>
            <w:color w:val="A6A6A6" w:themeColor="background1" w:themeShade="A6"/>
            <w:sz w:val="16"/>
            <w:lang w:bidi="en-GB"/>
          </w:rPr>
          <w:fldChar w:fldCharType="separate"/>
        </w:r>
        <w:r w:rsidR="002F5714" w:rsidRPr="00F17785">
          <w:rPr>
            <w:color w:val="A6A6A6" w:themeColor="background1" w:themeShade="A6"/>
            <w:sz w:val="16"/>
            <w:lang w:bidi="en-GB"/>
          </w:rPr>
          <w:t>2</w:t>
        </w:r>
        <w:r w:rsidR="002F5714" w:rsidRPr="00F17785">
          <w:rPr>
            <w:color w:val="A6A6A6" w:themeColor="background1" w:themeShade="A6"/>
            <w:sz w:val="16"/>
            <w:lang w:bidi="en-GB"/>
          </w:rPr>
          <w:fldChar w:fldCharType="end"/>
        </w:r>
      </w:p>
    </w:sdtContent>
  </w:sdt>
  <w:p w14:paraId="2D8AE827" w14:textId="77777777" w:rsidR="00250BFE" w:rsidRPr="00F17785" w:rsidRDefault="00250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9390" w14:textId="77777777" w:rsidR="00CD7D78" w:rsidRDefault="00CD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27A5" w14:textId="77777777" w:rsidR="007C4046" w:rsidRPr="00F17785" w:rsidRDefault="007C4046" w:rsidP="005B2B7B">
      <w:pPr>
        <w:spacing w:after="0" w:line="240" w:lineRule="auto"/>
      </w:pPr>
      <w:r w:rsidRPr="00F17785">
        <w:separator/>
      </w:r>
    </w:p>
  </w:footnote>
  <w:footnote w:type="continuationSeparator" w:id="0">
    <w:p w14:paraId="4A85330C" w14:textId="77777777" w:rsidR="007C4046" w:rsidRPr="00F17785" w:rsidRDefault="007C4046" w:rsidP="005B2B7B">
      <w:pPr>
        <w:spacing w:after="0" w:line="240" w:lineRule="auto"/>
      </w:pPr>
      <w:r w:rsidRPr="00F17785">
        <w:continuationSeparator/>
      </w:r>
    </w:p>
  </w:footnote>
  <w:footnote w:type="continuationNotice" w:id="1">
    <w:p w14:paraId="0426D99B" w14:textId="77777777" w:rsidR="007C4046" w:rsidRPr="00F17785" w:rsidRDefault="007C4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A2A6" w14:textId="6DB53762" w:rsidR="00FB694B" w:rsidRDefault="00FB6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3906" w14:textId="004B8EE2" w:rsidR="008A3964" w:rsidRPr="00F17785" w:rsidRDefault="00F41B33">
    <w:pPr>
      <w:pStyle w:val="Header"/>
      <w:rPr>
        <w:color w:val="A6A6A6" w:themeColor="background1" w:themeShade="A6"/>
        <w:sz w:val="16"/>
        <w:szCs w:val="16"/>
      </w:rPr>
    </w:pPr>
    <w:r w:rsidRPr="00F17785">
      <w:rPr>
        <w:color w:val="A6A6A6" w:themeColor="background1" w:themeShade="A6"/>
        <w:sz w:val="16"/>
        <w:lang w:bidi="en-GB"/>
      </w:rPr>
      <w:t>Group Occupational Health and Safety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F278" w14:textId="57840F4B" w:rsidR="002366E1" w:rsidRPr="00F17785" w:rsidRDefault="00377D28">
    <w:pPr>
      <w:pStyle w:val="Header"/>
    </w:pPr>
    <w:r>
      <w:rPr>
        <w:noProof/>
      </w:rPr>
      <w:drawing>
        <wp:anchor distT="0" distB="0" distL="114300" distR="114300" simplePos="0" relativeHeight="251660292" behindDoc="1" locked="0" layoutInCell="1" allowOverlap="1" wp14:anchorId="64B5394C" wp14:editId="3DDDF171">
          <wp:simplePos x="0" y="0"/>
          <wp:positionH relativeFrom="page">
            <wp:posOffset>8890</wp:posOffset>
          </wp:positionH>
          <wp:positionV relativeFrom="paragraph">
            <wp:posOffset>-361950</wp:posOffset>
          </wp:positionV>
          <wp:extent cx="10720168" cy="7575630"/>
          <wp:effectExtent l="0" t="0" r="5080" b="6350"/>
          <wp:wrapNone/>
          <wp:docPr id="923840415" name="Picture 1" descr="A blue background with white and purpl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40415" name="Picture 1" descr="A blue background with white and purple rect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0168" cy="7575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CEE6"/>
    <w:multiLevelType w:val="hybridMultilevel"/>
    <w:tmpl w:val="62EECF90"/>
    <w:lvl w:ilvl="0" w:tplc="63ECC2AA">
      <w:start w:val="1"/>
      <w:numFmt w:val="decimal"/>
      <w:lvlText w:val="%1."/>
      <w:lvlJc w:val="left"/>
      <w:pPr>
        <w:ind w:left="720" w:hanging="360"/>
      </w:pPr>
    </w:lvl>
    <w:lvl w:ilvl="1" w:tplc="98E4F158">
      <w:start w:val="1"/>
      <w:numFmt w:val="lowerLetter"/>
      <w:lvlText w:val="%2."/>
      <w:lvlJc w:val="left"/>
      <w:pPr>
        <w:ind w:left="1440" w:hanging="360"/>
      </w:pPr>
    </w:lvl>
    <w:lvl w:ilvl="2" w:tplc="5EBCC9BE">
      <w:start w:val="1"/>
      <w:numFmt w:val="lowerRoman"/>
      <w:lvlText w:val="%3."/>
      <w:lvlJc w:val="right"/>
      <w:pPr>
        <w:ind w:left="2160" w:hanging="180"/>
      </w:pPr>
    </w:lvl>
    <w:lvl w:ilvl="3" w:tplc="2D0E01C4">
      <w:start w:val="1"/>
      <w:numFmt w:val="decimal"/>
      <w:lvlText w:val="%4."/>
      <w:lvlJc w:val="left"/>
      <w:pPr>
        <w:ind w:left="2880" w:hanging="360"/>
      </w:pPr>
    </w:lvl>
    <w:lvl w:ilvl="4" w:tplc="F5765B4E">
      <w:start w:val="1"/>
      <w:numFmt w:val="lowerLetter"/>
      <w:lvlText w:val="%5."/>
      <w:lvlJc w:val="left"/>
      <w:pPr>
        <w:ind w:left="3600" w:hanging="360"/>
      </w:pPr>
    </w:lvl>
    <w:lvl w:ilvl="5" w:tplc="1F56A870">
      <w:start w:val="1"/>
      <w:numFmt w:val="lowerRoman"/>
      <w:lvlText w:val="%6."/>
      <w:lvlJc w:val="right"/>
      <w:pPr>
        <w:ind w:left="4320" w:hanging="180"/>
      </w:pPr>
    </w:lvl>
    <w:lvl w:ilvl="6" w:tplc="8474FCBE">
      <w:start w:val="1"/>
      <w:numFmt w:val="decimal"/>
      <w:lvlText w:val="%7."/>
      <w:lvlJc w:val="left"/>
      <w:pPr>
        <w:ind w:left="5040" w:hanging="360"/>
      </w:pPr>
    </w:lvl>
    <w:lvl w:ilvl="7" w:tplc="AA28629C">
      <w:start w:val="1"/>
      <w:numFmt w:val="lowerLetter"/>
      <w:lvlText w:val="%8."/>
      <w:lvlJc w:val="left"/>
      <w:pPr>
        <w:ind w:left="5760" w:hanging="360"/>
      </w:pPr>
    </w:lvl>
    <w:lvl w:ilvl="8" w:tplc="844A8DEA">
      <w:start w:val="1"/>
      <w:numFmt w:val="lowerRoman"/>
      <w:lvlText w:val="%9."/>
      <w:lvlJc w:val="right"/>
      <w:pPr>
        <w:ind w:left="6480" w:hanging="180"/>
      </w:pPr>
    </w:lvl>
  </w:abstractNum>
  <w:abstractNum w:abstractNumId="1" w15:restartNumberingAfterBreak="0">
    <w:nsid w:val="09ED6A6D"/>
    <w:multiLevelType w:val="hybridMultilevel"/>
    <w:tmpl w:val="5BA8CDDA"/>
    <w:lvl w:ilvl="0" w:tplc="6B0C175A">
      <w:start w:val="1"/>
      <w:numFmt w:val="lowerRoman"/>
      <w:lvlText w:val="%1)"/>
      <w:lvlJc w:val="left"/>
      <w:pPr>
        <w:ind w:left="720" w:hanging="720"/>
      </w:pPr>
      <w:rPr>
        <w:rFonts w:ascii="Arial" w:hAnsi="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E50390F"/>
    <w:multiLevelType w:val="hybridMultilevel"/>
    <w:tmpl w:val="5A502B5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04147DF"/>
    <w:multiLevelType w:val="multilevel"/>
    <w:tmpl w:val="7EA04E42"/>
    <w:lvl w:ilvl="0">
      <w:start w:val="1"/>
      <w:numFmt w:val="decimal"/>
      <w:lvlText w:val="%1."/>
      <w:lvlJc w:val="left"/>
      <w:pPr>
        <w:ind w:left="1080" w:hanging="720"/>
      </w:pPr>
      <w:rPr>
        <w:rFonts w:hint="default"/>
        <w:b/>
        <w:bCs/>
      </w:rPr>
    </w:lvl>
    <w:lvl w:ilvl="1">
      <w:start w:val="1"/>
      <w:numFmt w:val="decimal"/>
      <w:lvlText w:val="%1.%2."/>
      <w:lvlJc w:val="left"/>
      <w:pPr>
        <w:ind w:left="786" w:hanging="360"/>
      </w:pPr>
      <w:rPr>
        <w:rFonts w:hint="default"/>
        <w:color w:val="002060" w:themeColor="text1"/>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2686425"/>
    <w:multiLevelType w:val="hybridMultilevel"/>
    <w:tmpl w:val="21AE5224"/>
    <w:lvl w:ilvl="0" w:tplc="1D26BAA2">
      <w:start w:val="1"/>
      <w:numFmt w:val="bullet"/>
      <w:lvlText w:val=""/>
      <w:lvlJc w:val="left"/>
      <w:pPr>
        <w:ind w:left="1080" w:hanging="360"/>
      </w:pPr>
      <w:rPr>
        <w:rFonts w:ascii="Symbol" w:hAnsi="Symbol" w:hint="default"/>
        <w:color w:val="797979" w:themeColor="background2"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2F74476"/>
    <w:multiLevelType w:val="hybridMultilevel"/>
    <w:tmpl w:val="990AA37E"/>
    <w:lvl w:ilvl="0" w:tplc="9CF4BB82">
      <w:start w:val="1"/>
      <w:numFmt w:val="decimal"/>
      <w:lvlText w:val="%1."/>
      <w:lvlJc w:val="left"/>
      <w:pPr>
        <w:ind w:left="720" w:hanging="360"/>
      </w:pPr>
      <w:rPr>
        <w:i w:val="0"/>
        <w:iCs w:val="0"/>
      </w:rPr>
    </w:lvl>
    <w:lvl w:ilvl="1" w:tplc="9F96E4D0">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EB63D6"/>
    <w:multiLevelType w:val="multilevel"/>
    <w:tmpl w:val="0E18107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921BE"/>
    <w:multiLevelType w:val="hybridMultilevel"/>
    <w:tmpl w:val="475E380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CE58AB"/>
    <w:multiLevelType w:val="hybridMultilevel"/>
    <w:tmpl w:val="B0009B0A"/>
    <w:lvl w:ilvl="0" w:tplc="69DA30B8">
      <w:start w:val="1"/>
      <w:numFmt w:val="bullet"/>
      <w:lvlText w:val="–"/>
      <w:lvlJc w:val="left"/>
      <w:pPr>
        <w:ind w:left="720" w:hanging="360"/>
      </w:pPr>
      <w:rPr>
        <w:rFonts w:ascii="Arial"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5201D"/>
    <w:multiLevelType w:val="hybridMultilevel"/>
    <w:tmpl w:val="47920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946509"/>
    <w:multiLevelType w:val="multilevel"/>
    <w:tmpl w:val="55A28E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002060"/>
      </w:rPr>
    </w:lvl>
    <w:lvl w:ilvl="2">
      <w:start w:val="1"/>
      <w:numFmt w:val="decimal"/>
      <w:isLgl/>
      <w:lvlText w:val="%1.%2.%3."/>
      <w:lvlJc w:val="left"/>
      <w:pPr>
        <w:ind w:left="1080" w:hanging="720"/>
      </w:pPr>
      <w:rPr>
        <w:rFonts w:hint="default"/>
        <w:b/>
        <w:i w:val="0"/>
        <w:color w:val="002060"/>
      </w:rPr>
    </w:lvl>
    <w:lvl w:ilvl="3">
      <w:start w:val="1"/>
      <w:numFmt w:val="decimal"/>
      <w:isLgl/>
      <w:lvlText w:val="%1.%2.%3.%4."/>
      <w:lvlJc w:val="left"/>
      <w:pPr>
        <w:ind w:left="1080" w:hanging="720"/>
      </w:pPr>
      <w:rPr>
        <w:rFonts w:hint="default"/>
        <w:b/>
        <w:i w:val="0"/>
        <w:color w:val="002060"/>
      </w:rPr>
    </w:lvl>
    <w:lvl w:ilvl="4">
      <w:start w:val="1"/>
      <w:numFmt w:val="decimal"/>
      <w:isLgl/>
      <w:lvlText w:val="%1.%2.%3.%4.%5."/>
      <w:lvlJc w:val="left"/>
      <w:pPr>
        <w:ind w:left="1440" w:hanging="1080"/>
      </w:pPr>
      <w:rPr>
        <w:rFonts w:hint="default"/>
        <w:b/>
        <w:i w:val="0"/>
        <w:color w:val="002060"/>
      </w:rPr>
    </w:lvl>
    <w:lvl w:ilvl="5">
      <w:start w:val="1"/>
      <w:numFmt w:val="decimal"/>
      <w:isLgl/>
      <w:lvlText w:val="%1.%2.%3.%4.%5.%6."/>
      <w:lvlJc w:val="left"/>
      <w:pPr>
        <w:ind w:left="1440" w:hanging="1080"/>
      </w:pPr>
      <w:rPr>
        <w:rFonts w:hint="default"/>
        <w:b/>
        <w:i w:val="0"/>
        <w:color w:val="002060"/>
      </w:rPr>
    </w:lvl>
    <w:lvl w:ilvl="6">
      <w:start w:val="1"/>
      <w:numFmt w:val="decimal"/>
      <w:isLgl/>
      <w:lvlText w:val="%1.%2.%3.%4.%5.%6.%7."/>
      <w:lvlJc w:val="left"/>
      <w:pPr>
        <w:ind w:left="1800" w:hanging="1440"/>
      </w:pPr>
      <w:rPr>
        <w:rFonts w:hint="default"/>
        <w:b/>
        <w:i w:val="0"/>
        <w:color w:val="002060"/>
      </w:rPr>
    </w:lvl>
    <w:lvl w:ilvl="7">
      <w:start w:val="1"/>
      <w:numFmt w:val="decimal"/>
      <w:isLgl/>
      <w:lvlText w:val="%1.%2.%3.%4.%5.%6.%7.%8."/>
      <w:lvlJc w:val="left"/>
      <w:pPr>
        <w:ind w:left="1800" w:hanging="1440"/>
      </w:pPr>
      <w:rPr>
        <w:rFonts w:hint="default"/>
        <w:b/>
        <w:i w:val="0"/>
        <w:color w:val="002060"/>
      </w:rPr>
    </w:lvl>
    <w:lvl w:ilvl="8">
      <w:start w:val="1"/>
      <w:numFmt w:val="decimal"/>
      <w:isLgl/>
      <w:lvlText w:val="%1.%2.%3.%4.%5.%6.%7.%8.%9."/>
      <w:lvlJc w:val="left"/>
      <w:pPr>
        <w:ind w:left="2160" w:hanging="1800"/>
      </w:pPr>
      <w:rPr>
        <w:rFonts w:hint="default"/>
        <w:b/>
        <w:i w:val="0"/>
        <w:color w:val="002060"/>
      </w:rPr>
    </w:lvl>
  </w:abstractNum>
  <w:abstractNum w:abstractNumId="11" w15:restartNumberingAfterBreak="0">
    <w:nsid w:val="2B96546B"/>
    <w:multiLevelType w:val="hybridMultilevel"/>
    <w:tmpl w:val="BF76C31A"/>
    <w:lvl w:ilvl="0" w:tplc="69DA30B8">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23621F"/>
    <w:multiLevelType w:val="multilevel"/>
    <w:tmpl w:val="5B427416"/>
    <w:lvl w:ilvl="0">
      <w:start w:val="1"/>
      <w:numFmt w:val="decimal"/>
      <w:lvlText w:val="%1."/>
      <w:lvlJc w:val="left"/>
      <w:pPr>
        <w:ind w:left="360" w:hanging="360"/>
      </w:pPr>
      <w:rPr>
        <w:rFonts w:hint="default"/>
      </w:rPr>
    </w:lvl>
    <w:lvl w:ilvl="1">
      <w:start w:val="1"/>
      <w:numFmt w:val="decimal"/>
      <w:pStyle w:val="Papunkiai"/>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BD0489"/>
    <w:multiLevelType w:val="hybridMultilevel"/>
    <w:tmpl w:val="EC10C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DB4A2F"/>
    <w:multiLevelType w:val="hybridMultilevel"/>
    <w:tmpl w:val="4B6C03AE"/>
    <w:lvl w:ilvl="0" w:tplc="C5864C94">
      <w:start w:val="1"/>
      <w:numFmt w:val="lowerRoman"/>
      <w:lvlText w:val="%1)"/>
      <w:lvlJc w:val="left"/>
      <w:pPr>
        <w:ind w:left="1080" w:hanging="720"/>
      </w:pPr>
      <w:rPr>
        <w:rFonts w:ascii="Arial" w:hAnsi="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5709DD"/>
    <w:multiLevelType w:val="hybridMultilevel"/>
    <w:tmpl w:val="236AF6CC"/>
    <w:lvl w:ilvl="0" w:tplc="69DA30B8">
      <w:start w:val="1"/>
      <w:numFmt w:val="bullet"/>
      <w:lvlText w:val="–"/>
      <w:lvlJc w:val="left"/>
      <w:pPr>
        <w:ind w:left="1287" w:hanging="360"/>
      </w:pPr>
      <w:rPr>
        <w:rFonts w:ascii="Arial" w:hAnsi="Aria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498A6E4F"/>
    <w:multiLevelType w:val="hybridMultilevel"/>
    <w:tmpl w:val="578C2806"/>
    <w:lvl w:ilvl="0" w:tplc="D8480370">
      <w:start w:val="1"/>
      <w:numFmt w:val="bullet"/>
      <w:lvlText w:val="–"/>
      <w:lvlJc w:val="left"/>
      <w:pPr>
        <w:ind w:left="1080" w:hanging="360"/>
      </w:pPr>
      <w:rPr>
        <w:rFonts w:ascii="Arial" w:hAnsi="Arial" w:hint="default"/>
        <w:color w:val="00206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37731F7"/>
    <w:multiLevelType w:val="hybridMultilevel"/>
    <w:tmpl w:val="28FA8232"/>
    <w:lvl w:ilvl="0" w:tplc="69DA30B8">
      <w:start w:val="1"/>
      <w:numFmt w:val="bullet"/>
      <w:lvlText w:val="–"/>
      <w:lvlJc w:val="left"/>
      <w:pPr>
        <w:ind w:left="1571"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6C53E5"/>
    <w:multiLevelType w:val="hybridMultilevel"/>
    <w:tmpl w:val="5C94FED4"/>
    <w:lvl w:ilvl="0" w:tplc="D0F03FD6">
      <w:start w:val="1"/>
      <w:numFmt w:val="lowerRoman"/>
      <w:lvlText w:val="%1)"/>
      <w:lvlJc w:val="left"/>
      <w:pPr>
        <w:ind w:left="1080" w:hanging="720"/>
      </w:pPr>
      <w:rPr>
        <w:rFonts w:eastAsiaTheme="majorEastAsia"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4A3DC3"/>
    <w:multiLevelType w:val="hybridMultilevel"/>
    <w:tmpl w:val="B0925566"/>
    <w:lvl w:ilvl="0" w:tplc="A710C178">
      <w:start w:val="1"/>
      <w:numFmt w:val="decimal"/>
      <w:pStyle w:val="Punk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DE480A"/>
    <w:multiLevelType w:val="hybridMultilevel"/>
    <w:tmpl w:val="6CEAB312"/>
    <w:lvl w:ilvl="0" w:tplc="4B70A090">
      <w:start w:val="1"/>
      <w:numFmt w:val="bullet"/>
      <w:pStyle w:val="Papildomasdstymas"/>
      <w:lvlText w:val="–"/>
      <w:lvlJc w:val="left"/>
      <w:pPr>
        <w:ind w:left="1287" w:hanging="360"/>
      </w:pPr>
      <w:rPr>
        <w:rFonts w:ascii="Arial" w:hAnsi="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87815FD"/>
    <w:multiLevelType w:val="multilevel"/>
    <w:tmpl w:val="98F0C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67AE2"/>
    <w:multiLevelType w:val="multilevel"/>
    <w:tmpl w:val="E5AEEBA6"/>
    <w:lvl w:ilvl="0">
      <w:start w:val="7"/>
      <w:numFmt w:val="decimal"/>
      <w:lvlText w:val="%1."/>
      <w:lvlJc w:val="left"/>
      <w:pPr>
        <w:ind w:left="1080" w:hanging="720"/>
      </w:pPr>
      <w:rPr>
        <w:rFonts w:hint="default"/>
        <w:b/>
        <w:bCs/>
      </w:rPr>
    </w:lvl>
    <w:lvl w:ilvl="1">
      <w:start w:val="1"/>
      <w:numFmt w:val="decimal"/>
      <w:lvlText w:val="%1.%2."/>
      <w:lvlJc w:val="left"/>
      <w:pPr>
        <w:ind w:left="786" w:hanging="360"/>
      </w:pPr>
      <w:rPr>
        <w:rFonts w:hint="default"/>
        <w:color w:val="002060" w:themeColor="text1"/>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72085FBB"/>
    <w:multiLevelType w:val="hybridMultilevel"/>
    <w:tmpl w:val="97FE9590"/>
    <w:lvl w:ilvl="0" w:tplc="04270001">
      <w:start w:val="1"/>
      <w:numFmt w:val="bullet"/>
      <w:lvlText w:val=""/>
      <w:lvlJc w:val="left"/>
      <w:pPr>
        <w:ind w:left="720" w:hanging="360"/>
      </w:pPr>
      <w:rPr>
        <w:rFonts w:ascii="Symbol" w:hAnsi="Symbol" w:hint="default"/>
      </w:rPr>
    </w:lvl>
    <w:lvl w:ilvl="1" w:tplc="2522D764">
      <w:start w:val="1"/>
      <w:numFmt w:val="bullet"/>
      <w:lvlText w:val="o"/>
      <w:lvlJc w:val="left"/>
      <w:pPr>
        <w:ind w:left="1440" w:hanging="360"/>
      </w:pPr>
      <w:rPr>
        <w:rFonts w:ascii="Courier New" w:hAnsi="Courier New" w:cs="Courier New" w:hint="default"/>
        <w:color w:val="00206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9D52E6"/>
    <w:multiLevelType w:val="hybridMultilevel"/>
    <w:tmpl w:val="32B23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142520">
    <w:abstractNumId w:val="0"/>
  </w:num>
  <w:num w:numId="2" w16cid:durableId="84768384">
    <w:abstractNumId w:val="19"/>
  </w:num>
  <w:num w:numId="3" w16cid:durableId="930773778">
    <w:abstractNumId w:val="9"/>
  </w:num>
  <w:num w:numId="4" w16cid:durableId="2022389474">
    <w:abstractNumId w:val="12"/>
  </w:num>
  <w:num w:numId="5" w16cid:durableId="655960269">
    <w:abstractNumId w:val="23"/>
  </w:num>
  <w:num w:numId="6" w16cid:durableId="1888489803">
    <w:abstractNumId w:val="2"/>
  </w:num>
  <w:num w:numId="7" w16cid:durableId="1220047211">
    <w:abstractNumId w:val="17"/>
  </w:num>
  <w:num w:numId="8" w16cid:durableId="1754009733">
    <w:abstractNumId w:val="22"/>
  </w:num>
  <w:num w:numId="9" w16cid:durableId="974797447">
    <w:abstractNumId w:val="6"/>
  </w:num>
  <w:num w:numId="10" w16cid:durableId="1671518366">
    <w:abstractNumId w:val="13"/>
  </w:num>
  <w:num w:numId="11" w16cid:durableId="485324293">
    <w:abstractNumId w:val="20"/>
  </w:num>
  <w:num w:numId="12" w16cid:durableId="1541476791">
    <w:abstractNumId w:val="15"/>
  </w:num>
  <w:num w:numId="13" w16cid:durableId="688143003">
    <w:abstractNumId w:val="3"/>
  </w:num>
  <w:num w:numId="14" w16cid:durableId="102000597">
    <w:abstractNumId w:val="8"/>
  </w:num>
  <w:num w:numId="15" w16cid:durableId="1736513087">
    <w:abstractNumId w:val="11"/>
  </w:num>
  <w:num w:numId="16" w16cid:durableId="1913923703">
    <w:abstractNumId w:val="4"/>
  </w:num>
  <w:num w:numId="17" w16cid:durableId="527567940">
    <w:abstractNumId w:val="16"/>
  </w:num>
  <w:num w:numId="18" w16cid:durableId="931621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2613074">
    <w:abstractNumId w:val="24"/>
  </w:num>
  <w:num w:numId="20" w16cid:durableId="114520188">
    <w:abstractNumId w:val="21"/>
  </w:num>
  <w:num w:numId="21" w16cid:durableId="886793635">
    <w:abstractNumId w:val="10"/>
  </w:num>
  <w:num w:numId="22" w16cid:durableId="533931789">
    <w:abstractNumId w:val="18"/>
  </w:num>
  <w:num w:numId="23" w16cid:durableId="374546696">
    <w:abstractNumId w:val="14"/>
  </w:num>
  <w:num w:numId="24" w16cid:durableId="1406295671">
    <w:abstractNumId w:val="1"/>
  </w:num>
  <w:num w:numId="25" w16cid:durableId="1744453426">
    <w:abstractNumId w:val="20"/>
  </w:num>
  <w:num w:numId="26" w16cid:durableId="931283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CE"/>
    <w:rsid w:val="00011898"/>
    <w:rsid w:val="00014494"/>
    <w:rsid w:val="0001469F"/>
    <w:rsid w:val="00017CFB"/>
    <w:rsid w:val="00020C3C"/>
    <w:rsid w:val="00025119"/>
    <w:rsid w:val="0002649D"/>
    <w:rsid w:val="00032ED8"/>
    <w:rsid w:val="0004015E"/>
    <w:rsid w:val="000429D5"/>
    <w:rsid w:val="0004345E"/>
    <w:rsid w:val="00043F3F"/>
    <w:rsid w:val="0004418B"/>
    <w:rsid w:val="00046AD5"/>
    <w:rsid w:val="000506FB"/>
    <w:rsid w:val="00054250"/>
    <w:rsid w:val="00054A35"/>
    <w:rsid w:val="00061E6A"/>
    <w:rsid w:val="00062A88"/>
    <w:rsid w:val="000648E6"/>
    <w:rsid w:val="000657A4"/>
    <w:rsid w:val="00067C33"/>
    <w:rsid w:val="00072DA9"/>
    <w:rsid w:val="00075A38"/>
    <w:rsid w:val="00076ACF"/>
    <w:rsid w:val="0007712C"/>
    <w:rsid w:val="00081B34"/>
    <w:rsid w:val="000829DB"/>
    <w:rsid w:val="000831EE"/>
    <w:rsid w:val="00086371"/>
    <w:rsid w:val="0009502F"/>
    <w:rsid w:val="000A1282"/>
    <w:rsid w:val="000A1DC8"/>
    <w:rsid w:val="000A29EC"/>
    <w:rsid w:val="000A621E"/>
    <w:rsid w:val="000A759B"/>
    <w:rsid w:val="000B018D"/>
    <w:rsid w:val="000B3952"/>
    <w:rsid w:val="000B3C2D"/>
    <w:rsid w:val="000B6540"/>
    <w:rsid w:val="000B6607"/>
    <w:rsid w:val="000B7BE4"/>
    <w:rsid w:val="000C2177"/>
    <w:rsid w:val="000C240D"/>
    <w:rsid w:val="000C6665"/>
    <w:rsid w:val="000C68D9"/>
    <w:rsid w:val="000D22D0"/>
    <w:rsid w:val="000D2A70"/>
    <w:rsid w:val="000D5CA2"/>
    <w:rsid w:val="000D669F"/>
    <w:rsid w:val="000E0571"/>
    <w:rsid w:val="000E3994"/>
    <w:rsid w:val="000E5DB8"/>
    <w:rsid w:val="0010127D"/>
    <w:rsid w:val="0010151D"/>
    <w:rsid w:val="001016FF"/>
    <w:rsid w:val="00110961"/>
    <w:rsid w:val="00113874"/>
    <w:rsid w:val="00113CF6"/>
    <w:rsid w:val="00114217"/>
    <w:rsid w:val="001161C8"/>
    <w:rsid w:val="001205F3"/>
    <w:rsid w:val="00124CB7"/>
    <w:rsid w:val="00125295"/>
    <w:rsid w:val="00126253"/>
    <w:rsid w:val="0012732C"/>
    <w:rsid w:val="00130CB6"/>
    <w:rsid w:val="00131B8A"/>
    <w:rsid w:val="00134128"/>
    <w:rsid w:val="0013707B"/>
    <w:rsid w:val="00141DDD"/>
    <w:rsid w:val="00143103"/>
    <w:rsid w:val="001472B1"/>
    <w:rsid w:val="0015457E"/>
    <w:rsid w:val="00157410"/>
    <w:rsid w:val="00157746"/>
    <w:rsid w:val="0015783F"/>
    <w:rsid w:val="001647C5"/>
    <w:rsid w:val="001653C8"/>
    <w:rsid w:val="0016671F"/>
    <w:rsid w:val="00166B15"/>
    <w:rsid w:val="0016719D"/>
    <w:rsid w:val="00176356"/>
    <w:rsid w:val="0018117E"/>
    <w:rsid w:val="001837BA"/>
    <w:rsid w:val="00186B83"/>
    <w:rsid w:val="00190427"/>
    <w:rsid w:val="001B0D37"/>
    <w:rsid w:val="001B2956"/>
    <w:rsid w:val="001B35CD"/>
    <w:rsid w:val="001B5A95"/>
    <w:rsid w:val="001C0F6A"/>
    <w:rsid w:val="001C4F25"/>
    <w:rsid w:val="001C5A5C"/>
    <w:rsid w:val="001E0F11"/>
    <w:rsid w:val="001E152C"/>
    <w:rsid w:val="001E2448"/>
    <w:rsid w:val="001E476F"/>
    <w:rsid w:val="001E7814"/>
    <w:rsid w:val="001F7F92"/>
    <w:rsid w:val="00201097"/>
    <w:rsid w:val="002066A8"/>
    <w:rsid w:val="00207419"/>
    <w:rsid w:val="002074F8"/>
    <w:rsid w:val="00211C02"/>
    <w:rsid w:val="002144BA"/>
    <w:rsid w:val="00214AA2"/>
    <w:rsid w:val="0021783B"/>
    <w:rsid w:val="00221BB7"/>
    <w:rsid w:val="00224945"/>
    <w:rsid w:val="00226438"/>
    <w:rsid w:val="002306DD"/>
    <w:rsid w:val="00233E55"/>
    <w:rsid w:val="002366E1"/>
    <w:rsid w:val="002370F7"/>
    <w:rsid w:val="00245042"/>
    <w:rsid w:val="002456C2"/>
    <w:rsid w:val="00246274"/>
    <w:rsid w:val="002506C7"/>
    <w:rsid w:val="00250A38"/>
    <w:rsid w:val="00250BFE"/>
    <w:rsid w:val="00253B4B"/>
    <w:rsid w:val="00255745"/>
    <w:rsid w:val="00257926"/>
    <w:rsid w:val="00261641"/>
    <w:rsid w:val="002618E1"/>
    <w:rsid w:val="00264E09"/>
    <w:rsid w:val="00265A0F"/>
    <w:rsid w:val="00265D9E"/>
    <w:rsid w:val="002702CA"/>
    <w:rsid w:val="00270AC4"/>
    <w:rsid w:val="0027100F"/>
    <w:rsid w:val="002759ED"/>
    <w:rsid w:val="002829D3"/>
    <w:rsid w:val="00283552"/>
    <w:rsid w:val="002835B1"/>
    <w:rsid w:val="002847CC"/>
    <w:rsid w:val="00285589"/>
    <w:rsid w:val="0028780D"/>
    <w:rsid w:val="00292393"/>
    <w:rsid w:val="00292F0E"/>
    <w:rsid w:val="00295B22"/>
    <w:rsid w:val="002A00A6"/>
    <w:rsid w:val="002A4319"/>
    <w:rsid w:val="002B06F6"/>
    <w:rsid w:val="002B0C31"/>
    <w:rsid w:val="002B2A49"/>
    <w:rsid w:val="002B327C"/>
    <w:rsid w:val="002B32F2"/>
    <w:rsid w:val="002B5050"/>
    <w:rsid w:val="002B722C"/>
    <w:rsid w:val="002C2905"/>
    <w:rsid w:val="002C2F48"/>
    <w:rsid w:val="002C38F0"/>
    <w:rsid w:val="002C6164"/>
    <w:rsid w:val="002D2B1B"/>
    <w:rsid w:val="002D2FD8"/>
    <w:rsid w:val="002E0820"/>
    <w:rsid w:val="002E1494"/>
    <w:rsid w:val="002E217F"/>
    <w:rsid w:val="002E2CF9"/>
    <w:rsid w:val="002E4735"/>
    <w:rsid w:val="002E4978"/>
    <w:rsid w:val="002E54E5"/>
    <w:rsid w:val="002E6007"/>
    <w:rsid w:val="002E701C"/>
    <w:rsid w:val="002F1BA2"/>
    <w:rsid w:val="002F2D25"/>
    <w:rsid w:val="002F5714"/>
    <w:rsid w:val="003043F3"/>
    <w:rsid w:val="003072AA"/>
    <w:rsid w:val="003121E5"/>
    <w:rsid w:val="00312F5A"/>
    <w:rsid w:val="0031719C"/>
    <w:rsid w:val="003210AF"/>
    <w:rsid w:val="00322C16"/>
    <w:rsid w:val="003232AB"/>
    <w:rsid w:val="00323E24"/>
    <w:rsid w:val="0033057F"/>
    <w:rsid w:val="00331459"/>
    <w:rsid w:val="00333463"/>
    <w:rsid w:val="003334FA"/>
    <w:rsid w:val="003377AA"/>
    <w:rsid w:val="0034256E"/>
    <w:rsid w:val="003447E2"/>
    <w:rsid w:val="00350FD4"/>
    <w:rsid w:val="00352C42"/>
    <w:rsid w:val="00352F17"/>
    <w:rsid w:val="003569F3"/>
    <w:rsid w:val="00357885"/>
    <w:rsid w:val="003600AF"/>
    <w:rsid w:val="00360349"/>
    <w:rsid w:val="00360A26"/>
    <w:rsid w:val="00361202"/>
    <w:rsid w:val="00361385"/>
    <w:rsid w:val="00365D40"/>
    <w:rsid w:val="0037142B"/>
    <w:rsid w:val="0037351F"/>
    <w:rsid w:val="00376FFA"/>
    <w:rsid w:val="00377D28"/>
    <w:rsid w:val="003907F9"/>
    <w:rsid w:val="00391024"/>
    <w:rsid w:val="00391B01"/>
    <w:rsid w:val="003A519B"/>
    <w:rsid w:val="003B01E2"/>
    <w:rsid w:val="003B11A4"/>
    <w:rsid w:val="003B3117"/>
    <w:rsid w:val="003B6954"/>
    <w:rsid w:val="003B7920"/>
    <w:rsid w:val="003C21A1"/>
    <w:rsid w:val="003C48EB"/>
    <w:rsid w:val="003C6CA0"/>
    <w:rsid w:val="003C6F05"/>
    <w:rsid w:val="003D12DF"/>
    <w:rsid w:val="003D2D1E"/>
    <w:rsid w:val="003D3C7A"/>
    <w:rsid w:val="003E3181"/>
    <w:rsid w:val="003F030D"/>
    <w:rsid w:val="003F17C7"/>
    <w:rsid w:val="003F19EE"/>
    <w:rsid w:val="00402863"/>
    <w:rsid w:val="00402B2F"/>
    <w:rsid w:val="00403C25"/>
    <w:rsid w:val="00404D77"/>
    <w:rsid w:val="004060EF"/>
    <w:rsid w:val="004077BD"/>
    <w:rsid w:val="00411644"/>
    <w:rsid w:val="00422084"/>
    <w:rsid w:val="00422BD3"/>
    <w:rsid w:val="00422EEE"/>
    <w:rsid w:val="00426590"/>
    <w:rsid w:val="00426B49"/>
    <w:rsid w:val="00427789"/>
    <w:rsid w:val="00431641"/>
    <w:rsid w:val="00432A0E"/>
    <w:rsid w:val="00435F3B"/>
    <w:rsid w:val="00435F4E"/>
    <w:rsid w:val="00436D2F"/>
    <w:rsid w:val="0043734A"/>
    <w:rsid w:val="00437A4C"/>
    <w:rsid w:val="0044071C"/>
    <w:rsid w:val="00446CEB"/>
    <w:rsid w:val="004479C6"/>
    <w:rsid w:val="00452D51"/>
    <w:rsid w:val="00455644"/>
    <w:rsid w:val="00455645"/>
    <w:rsid w:val="00457E1C"/>
    <w:rsid w:val="00461BC3"/>
    <w:rsid w:val="0046528E"/>
    <w:rsid w:val="0047506D"/>
    <w:rsid w:val="00475143"/>
    <w:rsid w:val="00477301"/>
    <w:rsid w:val="004802D9"/>
    <w:rsid w:val="00480988"/>
    <w:rsid w:val="0048279F"/>
    <w:rsid w:val="00482E65"/>
    <w:rsid w:val="0048431B"/>
    <w:rsid w:val="00486363"/>
    <w:rsid w:val="004865F3"/>
    <w:rsid w:val="00490FF7"/>
    <w:rsid w:val="004912FC"/>
    <w:rsid w:val="00491DEA"/>
    <w:rsid w:val="00492D03"/>
    <w:rsid w:val="00493D17"/>
    <w:rsid w:val="0049774B"/>
    <w:rsid w:val="004A1C13"/>
    <w:rsid w:val="004A4C47"/>
    <w:rsid w:val="004A738A"/>
    <w:rsid w:val="004B0BCC"/>
    <w:rsid w:val="004B7033"/>
    <w:rsid w:val="004C00C8"/>
    <w:rsid w:val="004D09EF"/>
    <w:rsid w:val="004E1474"/>
    <w:rsid w:val="004F465E"/>
    <w:rsid w:val="004F4ECE"/>
    <w:rsid w:val="00501780"/>
    <w:rsid w:val="00505963"/>
    <w:rsid w:val="00510139"/>
    <w:rsid w:val="005109DA"/>
    <w:rsid w:val="00516AA2"/>
    <w:rsid w:val="00517C39"/>
    <w:rsid w:val="00521713"/>
    <w:rsid w:val="00521FBC"/>
    <w:rsid w:val="005241E2"/>
    <w:rsid w:val="00524443"/>
    <w:rsid w:val="00534812"/>
    <w:rsid w:val="00551699"/>
    <w:rsid w:val="0055267E"/>
    <w:rsid w:val="00554DDA"/>
    <w:rsid w:val="00555A18"/>
    <w:rsid w:val="005563CD"/>
    <w:rsid w:val="00556749"/>
    <w:rsid w:val="00560731"/>
    <w:rsid w:val="00562A57"/>
    <w:rsid w:val="00563778"/>
    <w:rsid w:val="00572A15"/>
    <w:rsid w:val="005731F2"/>
    <w:rsid w:val="00580F20"/>
    <w:rsid w:val="00585099"/>
    <w:rsid w:val="005924A5"/>
    <w:rsid w:val="0059722A"/>
    <w:rsid w:val="00597FD7"/>
    <w:rsid w:val="005A661A"/>
    <w:rsid w:val="005B0D1C"/>
    <w:rsid w:val="005B16F9"/>
    <w:rsid w:val="005B2B7B"/>
    <w:rsid w:val="005B5116"/>
    <w:rsid w:val="005C09A3"/>
    <w:rsid w:val="005C4936"/>
    <w:rsid w:val="005D017F"/>
    <w:rsid w:val="005D6B96"/>
    <w:rsid w:val="005D6FD4"/>
    <w:rsid w:val="005F0305"/>
    <w:rsid w:val="005F134D"/>
    <w:rsid w:val="005F1DC3"/>
    <w:rsid w:val="005F6093"/>
    <w:rsid w:val="00607EE5"/>
    <w:rsid w:val="00607F1A"/>
    <w:rsid w:val="00611A89"/>
    <w:rsid w:val="00611E3C"/>
    <w:rsid w:val="00613D8C"/>
    <w:rsid w:val="00613FFF"/>
    <w:rsid w:val="00615DF7"/>
    <w:rsid w:val="006208CD"/>
    <w:rsid w:val="006214C0"/>
    <w:rsid w:val="00622827"/>
    <w:rsid w:val="0062307B"/>
    <w:rsid w:val="006234D8"/>
    <w:rsid w:val="00625A92"/>
    <w:rsid w:val="006330D9"/>
    <w:rsid w:val="0063391A"/>
    <w:rsid w:val="00633921"/>
    <w:rsid w:val="00651650"/>
    <w:rsid w:val="006522DA"/>
    <w:rsid w:val="00652D30"/>
    <w:rsid w:val="00654697"/>
    <w:rsid w:val="006564A1"/>
    <w:rsid w:val="006571CE"/>
    <w:rsid w:val="0066153C"/>
    <w:rsid w:val="006639E5"/>
    <w:rsid w:val="006647E3"/>
    <w:rsid w:val="006700C2"/>
    <w:rsid w:val="00672FDB"/>
    <w:rsid w:val="0067377D"/>
    <w:rsid w:val="00677683"/>
    <w:rsid w:val="00682AF2"/>
    <w:rsid w:val="00683F1A"/>
    <w:rsid w:val="00684253"/>
    <w:rsid w:val="00684815"/>
    <w:rsid w:val="00684AE0"/>
    <w:rsid w:val="006876DF"/>
    <w:rsid w:val="00687FF8"/>
    <w:rsid w:val="00693DC9"/>
    <w:rsid w:val="0069690B"/>
    <w:rsid w:val="00696921"/>
    <w:rsid w:val="006A12D5"/>
    <w:rsid w:val="006A24CD"/>
    <w:rsid w:val="006A2F3D"/>
    <w:rsid w:val="006A627E"/>
    <w:rsid w:val="006C0BCE"/>
    <w:rsid w:val="006C35B6"/>
    <w:rsid w:val="006C3E58"/>
    <w:rsid w:val="006D44CA"/>
    <w:rsid w:val="006D5843"/>
    <w:rsid w:val="006D6879"/>
    <w:rsid w:val="006E62E8"/>
    <w:rsid w:val="006F2392"/>
    <w:rsid w:val="006F261A"/>
    <w:rsid w:val="00700808"/>
    <w:rsid w:val="00705EBF"/>
    <w:rsid w:val="007104B8"/>
    <w:rsid w:val="00712003"/>
    <w:rsid w:val="007123B4"/>
    <w:rsid w:val="00712A0A"/>
    <w:rsid w:val="00714292"/>
    <w:rsid w:val="00715FC1"/>
    <w:rsid w:val="0071777F"/>
    <w:rsid w:val="00723559"/>
    <w:rsid w:val="00723D53"/>
    <w:rsid w:val="007240E6"/>
    <w:rsid w:val="00727A3E"/>
    <w:rsid w:val="007332F3"/>
    <w:rsid w:val="00733F02"/>
    <w:rsid w:val="007402AF"/>
    <w:rsid w:val="0074299A"/>
    <w:rsid w:val="00753837"/>
    <w:rsid w:val="00753EFF"/>
    <w:rsid w:val="00757B26"/>
    <w:rsid w:val="007618E9"/>
    <w:rsid w:val="007647DC"/>
    <w:rsid w:val="00764F41"/>
    <w:rsid w:val="0076553D"/>
    <w:rsid w:val="007655A4"/>
    <w:rsid w:val="0077616C"/>
    <w:rsid w:val="00776EC5"/>
    <w:rsid w:val="007826F3"/>
    <w:rsid w:val="007909B5"/>
    <w:rsid w:val="0079168E"/>
    <w:rsid w:val="00792B83"/>
    <w:rsid w:val="007977F1"/>
    <w:rsid w:val="007B00DB"/>
    <w:rsid w:val="007B2808"/>
    <w:rsid w:val="007B42C4"/>
    <w:rsid w:val="007B6811"/>
    <w:rsid w:val="007C11AC"/>
    <w:rsid w:val="007C4046"/>
    <w:rsid w:val="007C486C"/>
    <w:rsid w:val="007C4FD4"/>
    <w:rsid w:val="007C6BDD"/>
    <w:rsid w:val="007D025B"/>
    <w:rsid w:val="007D2143"/>
    <w:rsid w:val="007D45AF"/>
    <w:rsid w:val="007D627C"/>
    <w:rsid w:val="007D7966"/>
    <w:rsid w:val="007E0462"/>
    <w:rsid w:val="007E0B57"/>
    <w:rsid w:val="007E1C66"/>
    <w:rsid w:val="007E4DF1"/>
    <w:rsid w:val="007E550B"/>
    <w:rsid w:val="007E73C9"/>
    <w:rsid w:val="007F3C7E"/>
    <w:rsid w:val="00800062"/>
    <w:rsid w:val="00802035"/>
    <w:rsid w:val="0080213D"/>
    <w:rsid w:val="00802D38"/>
    <w:rsid w:val="00803DE8"/>
    <w:rsid w:val="008126AD"/>
    <w:rsid w:val="0081314F"/>
    <w:rsid w:val="00813B17"/>
    <w:rsid w:val="0082010A"/>
    <w:rsid w:val="0082030A"/>
    <w:rsid w:val="00820FC5"/>
    <w:rsid w:val="00821497"/>
    <w:rsid w:val="008228AD"/>
    <w:rsid w:val="00822BB9"/>
    <w:rsid w:val="00826F7B"/>
    <w:rsid w:val="00827257"/>
    <w:rsid w:val="008325F4"/>
    <w:rsid w:val="00833656"/>
    <w:rsid w:val="0083734B"/>
    <w:rsid w:val="008379F8"/>
    <w:rsid w:val="0084141C"/>
    <w:rsid w:val="008429EF"/>
    <w:rsid w:val="00844A61"/>
    <w:rsid w:val="0084692F"/>
    <w:rsid w:val="00855417"/>
    <w:rsid w:val="008564C3"/>
    <w:rsid w:val="00862C10"/>
    <w:rsid w:val="00862DEB"/>
    <w:rsid w:val="00865BF4"/>
    <w:rsid w:val="0086788B"/>
    <w:rsid w:val="008703FD"/>
    <w:rsid w:val="00873480"/>
    <w:rsid w:val="00874CAB"/>
    <w:rsid w:val="00875D76"/>
    <w:rsid w:val="008768A7"/>
    <w:rsid w:val="00877583"/>
    <w:rsid w:val="00880DD9"/>
    <w:rsid w:val="00883F5B"/>
    <w:rsid w:val="008870BD"/>
    <w:rsid w:val="008874EB"/>
    <w:rsid w:val="00894873"/>
    <w:rsid w:val="0089788E"/>
    <w:rsid w:val="008A30C1"/>
    <w:rsid w:val="008A3964"/>
    <w:rsid w:val="008A4C30"/>
    <w:rsid w:val="008B2CBC"/>
    <w:rsid w:val="008B3794"/>
    <w:rsid w:val="008C190B"/>
    <w:rsid w:val="008C67B6"/>
    <w:rsid w:val="008D2C56"/>
    <w:rsid w:val="008D44B3"/>
    <w:rsid w:val="008D5C05"/>
    <w:rsid w:val="008D786F"/>
    <w:rsid w:val="008E559C"/>
    <w:rsid w:val="008F6D26"/>
    <w:rsid w:val="008F7E6A"/>
    <w:rsid w:val="00900574"/>
    <w:rsid w:val="009055A0"/>
    <w:rsid w:val="0091510E"/>
    <w:rsid w:val="00917DB8"/>
    <w:rsid w:val="0092762D"/>
    <w:rsid w:val="00936B85"/>
    <w:rsid w:val="00941594"/>
    <w:rsid w:val="009421D9"/>
    <w:rsid w:val="00942879"/>
    <w:rsid w:val="00942892"/>
    <w:rsid w:val="00943210"/>
    <w:rsid w:val="009433A9"/>
    <w:rsid w:val="00956DEA"/>
    <w:rsid w:val="00957D72"/>
    <w:rsid w:val="00962697"/>
    <w:rsid w:val="009630DA"/>
    <w:rsid w:val="00966341"/>
    <w:rsid w:val="0096710C"/>
    <w:rsid w:val="00970663"/>
    <w:rsid w:val="00970A80"/>
    <w:rsid w:val="00970B78"/>
    <w:rsid w:val="00977EBD"/>
    <w:rsid w:val="00980C30"/>
    <w:rsid w:val="00983E8D"/>
    <w:rsid w:val="0098487E"/>
    <w:rsid w:val="009868AF"/>
    <w:rsid w:val="00992BAF"/>
    <w:rsid w:val="00995CCF"/>
    <w:rsid w:val="00995D6A"/>
    <w:rsid w:val="009A4074"/>
    <w:rsid w:val="009A56FF"/>
    <w:rsid w:val="009A67A5"/>
    <w:rsid w:val="009A7904"/>
    <w:rsid w:val="009B7CAF"/>
    <w:rsid w:val="009C022F"/>
    <w:rsid w:val="009C11BE"/>
    <w:rsid w:val="009C15F9"/>
    <w:rsid w:val="009C20D9"/>
    <w:rsid w:val="009C2135"/>
    <w:rsid w:val="009C3F68"/>
    <w:rsid w:val="009C7DE3"/>
    <w:rsid w:val="009D27F6"/>
    <w:rsid w:val="009D4655"/>
    <w:rsid w:val="009E1709"/>
    <w:rsid w:val="009F0EE3"/>
    <w:rsid w:val="009F2569"/>
    <w:rsid w:val="009F362E"/>
    <w:rsid w:val="009F3E42"/>
    <w:rsid w:val="00A01C44"/>
    <w:rsid w:val="00A031F1"/>
    <w:rsid w:val="00A04FA7"/>
    <w:rsid w:val="00A05C9D"/>
    <w:rsid w:val="00A05EB8"/>
    <w:rsid w:val="00A11486"/>
    <w:rsid w:val="00A11DEF"/>
    <w:rsid w:val="00A12F56"/>
    <w:rsid w:val="00A14DAE"/>
    <w:rsid w:val="00A2167F"/>
    <w:rsid w:val="00A22252"/>
    <w:rsid w:val="00A343D1"/>
    <w:rsid w:val="00A35821"/>
    <w:rsid w:val="00A36A14"/>
    <w:rsid w:val="00A37B5E"/>
    <w:rsid w:val="00A42562"/>
    <w:rsid w:val="00A42770"/>
    <w:rsid w:val="00A447E7"/>
    <w:rsid w:val="00A53365"/>
    <w:rsid w:val="00A5430A"/>
    <w:rsid w:val="00A549EE"/>
    <w:rsid w:val="00A55CDF"/>
    <w:rsid w:val="00A60833"/>
    <w:rsid w:val="00A61906"/>
    <w:rsid w:val="00A61B19"/>
    <w:rsid w:val="00A621D0"/>
    <w:rsid w:val="00A62EF4"/>
    <w:rsid w:val="00A638B6"/>
    <w:rsid w:val="00A701DB"/>
    <w:rsid w:val="00A713DF"/>
    <w:rsid w:val="00A72636"/>
    <w:rsid w:val="00A74548"/>
    <w:rsid w:val="00A749B6"/>
    <w:rsid w:val="00A768BF"/>
    <w:rsid w:val="00A77367"/>
    <w:rsid w:val="00A855AC"/>
    <w:rsid w:val="00A8645D"/>
    <w:rsid w:val="00A86709"/>
    <w:rsid w:val="00A87C3C"/>
    <w:rsid w:val="00A95BBC"/>
    <w:rsid w:val="00AA0FCB"/>
    <w:rsid w:val="00AA28B0"/>
    <w:rsid w:val="00AA3240"/>
    <w:rsid w:val="00AA357C"/>
    <w:rsid w:val="00AA52CD"/>
    <w:rsid w:val="00AA642F"/>
    <w:rsid w:val="00AB0818"/>
    <w:rsid w:val="00AB186B"/>
    <w:rsid w:val="00AB1BA7"/>
    <w:rsid w:val="00AB2A92"/>
    <w:rsid w:val="00AB36CB"/>
    <w:rsid w:val="00AB631D"/>
    <w:rsid w:val="00AB75BC"/>
    <w:rsid w:val="00AB7AA3"/>
    <w:rsid w:val="00AB7AC5"/>
    <w:rsid w:val="00AC0364"/>
    <w:rsid w:val="00AC1688"/>
    <w:rsid w:val="00AD14BA"/>
    <w:rsid w:val="00AE282E"/>
    <w:rsid w:val="00AE794E"/>
    <w:rsid w:val="00AF25AF"/>
    <w:rsid w:val="00AF35CD"/>
    <w:rsid w:val="00AF4EF7"/>
    <w:rsid w:val="00B07327"/>
    <w:rsid w:val="00B163FA"/>
    <w:rsid w:val="00B23B83"/>
    <w:rsid w:val="00B30F6E"/>
    <w:rsid w:val="00B324CC"/>
    <w:rsid w:val="00B331D9"/>
    <w:rsid w:val="00B35012"/>
    <w:rsid w:val="00B351EC"/>
    <w:rsid w:val="00B372CE"/>
    <w:rsid w:val="00B40C7A"/>
    <w:rsid w:val="00B41338"/>
    <w:rsid w:val="00B41EDF"/>
    <w:rsid w:val="00B41F34"/>
    <w:rsid w:val="00B46049"/>
    <w:rsid w:val="00B50791"/>
    <w:rsid w:val="00B54717"/>
    <w:rsid w:val="00B57ED7"/>
    <w:rsid w:val="00B6192E"/>
    <w:rsid w:val="00B64B9C"/>
    <w:rsid w:val="00B711A1"/>
    <w:rsid w:val="00B72453"/>
    <w:rsid w:val="00B737F3"/>
    <w:rsid w:val="00B73E15"/>
    <w:rsid w:val="00B77923"/>
    <w:rsid w:val="00B81533"/>
    <w:rsid w:val="00B81EB9"/>
    <w:rsid w:val="00B84777"/>
    <w:rsid w:val="00B874AF"/>
    <w:rsid w:val="00B917F1"/>
    <w:rsid w:val="00B96BFF"/>
    <w:rsid w:val="00BA09B2"/>
    <w:rsid w:val="00BA3AC6"/>
    <w:rsid w:val="00BA3D7E"/>
    <w:rsid w:val="00BA4478"/>
    <w:rsid w:val="00BA476C"/>
    <w:rsid w:val="00BA76BB"/>
    <w:rsid w:val="00BA7820"/>
    <w:rsid w:val="00BB2001"/>
    <w:rsid w:val="00BB2381"/>
    <w:rsid w:val="00BB4D67"/>
    <w:rsid w:val="00BB6021"/>
    <w:rsid w:val="00BC44CB"/>
    <w:rsid w:val="00BC5BDD"/>
    <w:rsid w:val="00BC7BA9"/>
    <w:rsid w:val="00BC7BDB"/>
    <w:rsid w:val="00BD1C04"/>
    <w:rsid w:val="00BD585B"/>
    <w:rsid w:val="00BE4611"/>
    <w:rsid w:val="00BE664C"/>
    <w:rsid w:val="00BF0D44"/>
    <w:rsid w:val="00BF115A"/>
    <w:rsid w:val="00BF2D0D"/>
    <w:rsid w:val="00BF4B55"/>
    <w:rsid w:val="00BF6A63"/>
    <w:rsid w:val="00BF7BDC"/>
    <w:rsid w:val="00C028D2"/>
    <w:rsid w:val="00C05544"/>
    <w:rsid w:val="00C05703"/>
    <w:rsid w:val="00C05722"/>
    <w:rsid w:val="00C05928"/>
    <w:rsid w:val="00C07C4F"/>
    <w:rsid w:val="00C10687"/>
    <w:rsid w:val="00C10E92"/>
    <w:rsid w:val="00C138BD"/>
    <w:rsid w:val="00C1692A"/>
    <w:rsid w:val="00C169E1"/>
    <w:rsid w:val="00C16F91"/>
    <w:rsid w:val="00C22970"/>
    <w:rsid w:val="00C24413"/>
    <w:rsid w:val="00C255D2"/>
    <w:rsid w:val="00C27FDE"/>
    <w:rsid w:val="00C330F5"/>
    <w:rsid w:val="00C36AA5"/>
    <w:rsid w:val="00C4020A"/>
    <w:rsid w:val="00C444A0"/>
    <w:rsid w:val="00C54EFB"/>
    <w:rsid w:val="00C54F2E"/>
    <w:rsid w:val="00C651CD"/>
    <w:rsid w:val="00C90694"/>
    <w:rsid w:val="00C9091B"/>
    <w:rsid w:val="00C97728"/>
    <w:rsid w:val="00CA266A"/>
    <w:rsid w:val="00CA5903"/>
    <w:rsid w:val="00CA5904"/>
    <w:rsid w:val="00CA7CCE"/>
    <w:rsid w:val="00CA7DC4"/>
    <w:rsid w:val="00CB0C9F"/>
    <w:rsid w:val="00CB12AB"/>
    <w:rsid w:val="00CB1A87"/>
    <w:rsid w:val="00CB30C3"/>
    <w:rsid w:val="00CB534E"/>
    <w:rsid w:val="00CB5A2B"/>
    <w:rsid w:val="00CC116B"/>
    <w:rsid w:val="00CC1827"/>
    <w:rsid w:val="00CC2CBF"/>
    <w:rsid w:val="00CC34C0"/>
    <w:rsid w:val="00CC71FE"/>
    <w:rsid w:val="00CD2EC8"/>
    <w:rsid w:val="00CD372C"/>
    <w:rsid w:val="00CD7D78"/>
    <w:rsid w:val="00CE0C3F"/>
    <w:rsid w:val="00CE44AD"/>
    <w:rsid w:val="00CE4B9F"/>
    <w:rsid w:val="00CF13D7"/>
    <w:rsid w:val="00CF1E1C"/>
    <w:rsid w:val="00CF2629"/>
    <w:rsid w:val="00CF6CC0"/>
    <w:rsid w:val="00D00866"/>
    <w:rsid w:val="00D01A3D"/>
    <w:rsid w:val="00D02CF7"/>
    <w:rsid w:val="00D036A0"/>
    <w:rsid w:val="00D0431F"/>
    <w:rsid w:val="00D118FA"/>
    <w:rsid w:val="00D11A29"/>
    <w:rsid w:val="00D137C9"/>
    <w:rsid w:val="00D13D1A"/>
    <w:rsid w:val="00D14CF3"/>
    <w:rsid w:val="00D153B5"/>
    <w:rsid w:val="00D16EB6"/>
    <w:rsid w:val="00D210E9"/>
    <w:rsid w:val="00D30566"/>
    <w:rsid w:val="00D37E46"/>
    <w:rsid w:val="00D40B07"/>
    <w:rsid w:val="00D40B19"/>
    <w:rsid w:val="00D50F40"/>
    <w:rsid w:val="00D529CF"/>
    <w:rsid w:val="00D570F5"/>
    <w:rsid w:val="00D62945"/>
    <w:rsid w:val="00D6334C"/>
    <w:rsid w:val="00D65AAC"/>
    <w:rsid w:val="00D66D51"/>
    <w:rsid w:val="00D70B1F"/>
    <w:rsid w:val="00D75939"/>
    <w:rsid w:val="00D75A18"/>
    <w:rsid w:val="00D76E2B"/>
    <w:rsid w:val="00D778CF"/>
    <w:rsid w:val="00D82353"/>
    <w:rsid w:val="00D82793"/>
    <w:rsid w:val="00D82BDD"/>
    <w:rsid w:val="00D863D1"/>
    <w:rsid w:val="00D9450C"/>
    <w:rsid w:val="00DA19E7"/>
    <w:rsid w:val="00DA2273"/>
    <w:rsid w:val="00DA4EA8"/>
    <w:rsid w:val="00DA7F8A"/>
    <w:rsid w:val="00DB2CB4"/>
    <w:rsid w:val="00DC0EF6"/>
    <w:rsid w:val="00DD306D"/>
    <w:rsid w:val="00DD4792"/>
    <w:rsid w:val="00DD50BF"/>
    <w:rsid w:val="00DD6577"/>
    <w:rsid w:val="00DE3A63"/>
    <w:rsid w:val="00DE6440"/>
    <w:rsid w:val="00DF10C7"/>
    <w:rsid w:val="00DF54D8"/>
    <w:rsid w:val="00E01326"/>
    <w:rsid w:val="00E075C8"/>
    <w:rsid w:val="00E10152"/>
    <w:rsid w:val="00E1307E"/>
    <w:rsid w:val="00E2037E"/>
    <w:rsid w:val="00E204A1"/>
    <w:rsid w:val="00E25892"/>
    <w:rsid w:val="00E25BB7"/>
    <w:rsid w:val="00E275CD"/>
    <w:rsid w:val="00E32559"/>
    <w:rsid w:val="00E33DF8"/>
    <w:rsid w:val="00E3697A"/>
    <w:rsid w:val="00E36E4D"/>
    <w:rsid w:val="00E37EEF"/>
    <w:rsid w:val="00E410C0"/>
    <w:rsid w:val="00E41A12"/>
    <w:rsid w:val="00E44803"/>
    <w:rsid w:val="00E47E9C"/>
    <w:rsid w:val="00E56939"/>
    <w:rsid w:val="00E633FB"/>
    <w:rsid w:val="00E63AEB"/>
    <w:rsid w:val="00E65713"/>
    <w:rsid w:val="00E70781"/>
    <w:rsid w:val="00E71AC8"/>
    <w:rsid w:val="00E738DA"/>
    <w:rsid w:val="00E76969"/>
    <w:rsid w:val="00E77D35"/>
    <w:rsid w:val="00E82211"/>
    <w:rsid w:val="00E8356B"/>
    <w:rsid w:val="00E837CF"/>
    <w:rsid w:val="00E92FAC"/>
    <w:rsid w:val="00E9347D"/>
    <w:rsid w:val="00E940C1"/>
    <w:rsid w:val="00EA33AB"/>
    <w:rsid w:val="00EA58E4"/>
    <w:rsid w:val="00EA7A9F"/>
    <w:rsid w:val="00EB325A"/>
    <w:rsid w:val="00EB3D8F"/>
    <w:rsid w:val="00EC01B1"/>
    <w:rsid w:val="00EC1940"/>
    <w:rsid w:val="00EC2ED8"/>
    <w:rsid w:val="00EC3842"/>
    <w:rsid w:val="00ED369A"/>
    <w:rsid w:val="00ED555C"/>
    <w:rsid w:val="00EE04F3"/>
    <w:rsid w:val="00EE0F0C"/>
    <w:rsid w:val="00EE1047"/>
    <w:rsid w:val="00EE2AD9"/>
    <w:rsid w:val="00EE3AB9"/>
    <w:rsid w:val="00EF202E"/>
    <w:rsid w:val="00EF3937"/>
    <w:rsid w:val="00EF4211"/>
    <w:rsid w:val="00EF5176"/>
    <w:rsid w:val="00F014CD"/>
    <w:rsid w:val="00F01E68"/>
    <w:rsid w:val="00F03CD2"/>
    <w:rsid w:val="00F0648D"/>
    <w:rsid w:val="00F16CE1"/>
    <w:rsid w:val="00F17785"/>
    <w:rsid w:val="00F20296"/>
    <w:rsid w:val="00F22774"/>
    <w:rsid w:val="00F265CA"/>
    <w:rsid w:val="00F26FB3"/>
    <w:rsid w:val="00F30FD4"/>
    <w:rsid w:val="00F41062"/>
    <w:rsid w:val="00F41B33"/>
    <w:rsid w:val="00F4371F"/>
    <w:rsid w:val="00F44BBD"/>
    <w:rsid w:val="00F451E8"/>
    <w:rsid w:val="00F45C74"/>
    <w:rsid w:val="00F469F5"/>
    <w:rsid w:val="00F50BB0"/>
    <w:rsid w:val="00F50E0D"/>
    <w:rsid w:val="00F52733"/>
    <w:rsid w:val="00F547C0"/>
    <w:rsid w:val="00F62A6E"/>
    <w:rsid w:val="00F70B14"/>
    <w:rsid w:val="00F81230"/>
    <w:rsid w:val="00F820D5"/>
    <w:rsid w:val="00F8293D"/>
    <w:rsid w:val="00F83411"/>
    <w:rsid w:val="00F84ABD"/>
    <w:rsid w:val="00F85D22"/>
    <w:rsid w:val="00F85F3D"/>
    <w:rsid w:val="00F8667E"/>
    <w:rsid w:val="00F86A4D"/>
    <w:rsid w:val="00F8716F"/>
    <w:rsid w:val="00F91666"/>
    <w:rsid w:val="00F92B27"/>
    <w:rsid w:val="00F953DE"/>
    <w:rsid w:val="00FA027A"/>
    <w:rsid w:val="00FA5AA1"/>
    <w:rsid w:val="00FB2DE9"/>
    <w:rsid w:val="00FB3DFB"/>
    <w:rsid w:val="00FB6188"/>
    <w:rsid w:val="00FB694B"/>
    <w:rsid w:val="00FC03F2"/>
    <w:rsid w:val="00FC4B2F"/>
    <w:rsid w:val="00FE00E8"/>
    <w:rsid w:val="00FE6164"/>
    <w:rsid w:val="00FF6C17"/>
    <w:rsid w:val="01366495"/>
    <w:rsid w:val="04113BBC"/>
    <w:rsid w:val="0A889B84"/>
    <w:rsid w:val="0EFFE1D9"/>
    <w:rsid w:val="123D2BF4"/>
    <w:rsid w:val="158A07C6"/>
    <w:rsid w:val="15E67563"/>
    <w:rsid w:val="1744535A"/>
    <w:rsid w:val="1A19D981"/>
    <w:rsid w:val="1FDC8EA9"/>
    <w:rsid w:val="2346FAF1"/>
    <w:rsid w:val="23471203"/>
    <w:rsid w:val="239B4BB7"/>
    <w:rsid w:val="24A5DC61"/>
    <w:rsid w:val="24BE38A5"/>
    <w:rsid w:val="2E061831"/>
    <w:rsid w:val="3087A763"/>
    <w:rsid w:val="33345D9D"/>
    <w:rsid w:val="35AB1DE8"/>
    <w:rsid w:val="35BAD444"/>
    <w:rsid w:val="36E754DD"/>
    <w:rsid w:val="3F730A1F"/>
    <w:rsid w:val="4701D52F"/>
    <w:rsid w:val="51A31B64"/>
    <w:rsid w:val="51C30C8A"/>
    <w:rsid w:val="52B7DE15"/>
    <w:rsid w:val="5325025C"/>
    <w:rsid w:val="57BD2E23"/>
    <w:rsid w:val="5CCE849B"/>
    <w:rsid w:val="5EFCA9AD"/>
    <w:rsid w:val="5FF842FA"/>
    <w:rsid w:val="610F2428"/>
    <w:rsid w:val="63FC60B2"/>
    <w:rsid w:val="669D7CC7"/>
    <w:rsid w:val="70E85142"/>
    <w:rsid w:val="76AC68A6"/>
    <w:rsid w:val="79B4599B"/>
    <w:rsid w:val="7EF8D8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B058A"/>
  <w15:chartTrackingRefBased/>
  <w15:docId w15:val="{B4925565-120A-4A36-BB58-A1073431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72E62"/>
        <w:kern w:val="2"/>
        <w:lang w:val="en-GB"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4C"/>
    <w:rPr>
      <w:lang w:val="en-US"/>
    </w:rPr>
  </w:style>
  <w:style w:type="paragraph" w:styleId="Heading1">
    <w:name w:val="heading 1"/>
    <w:basedOn w:val="Normal"/>
    <w:next w:val="Normal"/>
    <w:link w:val="Heading1Char"/>
    <w:uiPriority w:val="9"/>
    <w:qFormat/>
    <w:rsid w:val="005B2B7B"/>
    <w:pPr>
      <w:keepNext/>
      <w:keepLines/>
      <w:spacing w:before="360" w:after="80"/>
      <w:outlineLvl w:val="0"/>
    </w:pPr>
    <w:rPr>
      <w:rFonts w:asciiTheme="majorHAnsi" w:eastAsiaTheme="majorEastAsia" w:hAnsiTheme="majorHAnsi" w:cstheme="majorBidi"/>
      <w:color w:val="3E36E8" w:themeColor="accent1" w:themeShade="BF"/>
      <w:sz w:val="40"/>
      <w:szCs w:val="40"/>
    </w:rPr>
  </w:style>
  <w:style w:type="paragraph" w:styleId="Heading2">
    <w:name w:val="heading 2"/>
    <w:basedOn w:val="Normal"/>
    <w:next w:val="Normal"/>
    <w:link w:val="Heading2Char"/>
    <w:uiPriority w:val="9"/>
    <w:semiHidden/>
    <w:unhideWhenUsed/>
    <w:qFormat/>
    <w:rsid w:val="005B2B7B"/>
    <w:pPr>
      <w:keepNext/>
      <w:keepLines/>
      <w:spacing w:before="160" w:after="80"/>
      <w:outlineLvl w:val="1"/>
    </w:pPr>
    <w:rPr>
      <w:rFonts w:asciiTheme="majorHAnsi" w:eastAsiaTheme="majorEastAsia" w:hAnsiTheme="majorHAnsi" w:cstheme="majorBidi"/>
      <w:color w:val="3E36E8" w:themeColor="accent1" w:themeShade="BF"/>
      <w:sz w:val="32"/>
      <w:szCs w:val="32"/>
    </w:rPr>
  </w:style>
  <w:style w:type="paragraph" w:styleId="Heading3">
    <w:name w:val="heading 3"/>
    <w:basedOn w:val="Normal"/>
    <w:next w:val="Normal"/>
    <w:link w:val="Heading3Char"/>
    <w:uiPriority w:val="9"/>
    <w:semiHidden/>
    <w:unhideWhenUsed/>
    <w:qFormat/>
    <w:rsid w:val="005B2B7B"/>
    <w:pPr>
      <w:keepNext/>
      <w:keepLines/>
      <w:spacing w:before="160" w:after="80"/>
      <w:outlineLvl w:val="2"/>
    </w:pPr>
    <w:rPr>
      <w:rFonts w:eastAsiaTheme="majorEastAsia" w:cstheme="majorBidi"/>
      <w:color w:val="3E36E8" w:themeColor="accent1" w:themeShade="BF"/>
      <w:sz w:val="28"/>
      <w:szCs w:val="28"/>
    </w:rPr>
  </w:style>
  <w:style w:type="paragraph" w:styleId="Heading4">
    <w:name w:val="heading 4"/>
    <w:basedOn w:val="Normal"/>
    <w:next w:val="Normal"/>
    <w:link w:val="Heading4Char"/>
    <w:uiPriority w:val="9"/>
    <w:semiHidden/>
    <w:unhideWhenUsed/>
    <w:qFormat/>
    <w:rsid w:val="005B2B7B"/>
    <w:pPr>
      <w:keepNext/>
      <w:keepLines/>
      <w:spacing w:before="80" w:after="40"/>
      <w:outlineLvl w:val="3"/>
    </w:pPr>
    <w:rPr>
      <w:rFonts w:eastAsiaTheme="majorEastAsia" w:cstheme="majorBidi"/>
      <w:i/>
      <w:iCs/>
      <w:color w:val="3E36E8" w:themeColor="accent1" w:themeShade="BF"/>
    </w:rPr>
  </w:style>
  <w:style w:type="paragraph" w:styleId="Heading5">
    <w:name w:val="heading 5"/>
    <w:basedOn w:val="Normal"/>
    <w:next w:val="Normal"/>
    <w:link w:val="Heading5Char"/>
    <w:uiPriority w:val="9"/>
    <w:semiHidden/>
    <w:unhideWhenUsed/>
    <w:qFormat/>
    <w:rsid w:val="005B2B7B"/>
    <w:pPr>
      <w:keepNext/>
      <w:keepLines/>
      <w:spacing w:before="80" w:after="40"/>
      <w:outlineLvl w:val="4"/>
    </w:pPr>
    <w:rPr>
      <w:rFonts w:eastAsiaTheme="majorEastAsia" w:cstheme="majorBidi"/>
      <w:color w:val="3E36E8" w:themeColor="accent1" w:themeShade="BF"/>
    </w:rPr>
  </w:style>
  <w:style w:type="paragraph" w:styleId="Heading6">
    <w:name w:val="heading 6"/>
    <w:basedOn w:val="Normal"/>
    <w:next w:val="Normal"/>
    <w:link w:val="Heading6Char"/>
    <w:uiPriority w:val="9"/>
    <w:semiHidden/>
    <w:unhideWhenUsed/>
    <w:qFormat/>
    <w:rsid w:val="005B2B7B"/>
    <w:pPr>
      <w:keepNext/>
      <w:keepLines/>
      <w:spacing w:before="40" w:after="0"/>
      <w:outlineLvl w:val="5"/>
    </w:pPr>
    <w:rPr>
      <w:rFonts w:eastAsiaTheme="majorEastAsia" w:cstheme="majorBidi"/>
      <w:i/>
      <w:iCs/>
      <w:color w:val="0050F0" w:themeColor="text1" w:themeTint="A6"/>
    </w:rPr>
  </w:style>
  <w:style w:type="paragraph" w:styleId="Heading7">
    <w:name w:val="heading 7"/>
    <w:basedOn w:val="Normal"/>
    <w:next w:val="Normal"/>
    <w:link w:val="Heading7Char"/>
    <w:uiPriority w:val="9"/>
    <w:semiHidden/>
    <w:unhideWhenUsed/>
    <w:qFormat/>
    <w:rsid w:val="005B2B7B"/>
    <w:pPr>
      <w:keepNext/>
      <w:keepLines/>
      <w:spacing w:before="40" w:after="0"/>
      <w:outlineLvl w:val="6"/>
    </w:pPr>
    <w:rPr>
      <w:rFonts w:eastAsiaTheme="majorEastAsia" w:cstheme="majorBidi"/>
      <w:color w:val="0050F0" w:themeColor="text1" w:themeTint="A6"/>
    </w:rPr>
  </w:style>
  <w:style w:type="paragraph" w:styleId="Heading8">
    <w:name w:val="heading 8"/>
    <w:basedOn w:val="Normal"/>
    <w:next w:val="Normal"/>
    <w:link w:val="Heading8Char"/>
    <w:uiPriority w:val="9"/>
    <w:semiHidden/>
    <w:unhideWhenUsed/>
    <w:qFormat/>
    <w:rsid w:val="005B2B7B"/>
    <w:pPr>
      <w:keepNext/>
      <w:keepLines/>
      <w:spacing w:after="0"/>
      <w:outlineLvl w:val="7"/>
    </w:pPr>
    <w:rPr>
      <w:rFonts w:eastAsiaTheme="majorEastAsia" w:cstheme="majorBidi"/>
      <w:i/>
      <w:iCs/>
      <w:color w:val="00359F" w:themeColor="text1" w:themeTint="D8"/>
    </w:rPr>
  </w:style>
  <w:style w:type="paragraph" w:styleId="Heading9">
    <w:name w:val="heading 9"/>
    <w:basedOn w:val="Normal"/>
    <w:next w:val="Normal"/>
    <w:link w:val="Heading9Char"/>
    <w:uiPriority w:val="9"/>
    <w:semiHidden/>
    <w:unhideWhenUsed/>
    <w:qFormat/>
    <w:rsid w:val="005B2B7B"/>
    <w:pPr>
      <w:keepNext/>
      <w:keepLines/>
      <w:spacing w:after="0"/>
      <w:outlineLvl w:val="8"/>
    </w:pPr>
    <w:rPr>
      <w:rFonts w:eastAsiaTheme="majorEastAsia" w:cstheme="majorBidi"/>
      <w:color w:val="00359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B7B"/>
    <w:rPr>
      <w:rFonts w:asciiTheme="majorHAnsi" w:eastAsiaTheme="majorEastAsia" w:hAnsiTheme="majorHAnsi" w:cstheme="majorBidi"/>
      <w:color w:val="3E36E8" w:themeColor="accent1" w:themeShade="BF"/>
      <w:sz w:val="40"/>
      <w:szCs w:val="40"/>
    </w:rPr>
  </w:style>
  <w:style w:type="character" w:customStyle="1" w:styleId="Heading2Char">
    <w:name w:val="Heading 2 Char"/>
    <w:basedOn w:val="DefaultParagraphFont"/>
    <w:link w:val="Heading2"/>
    <w:uiPriority w:val="9"/>
    <w:semiHidden/>
    <w:rsid w:val="005B2B7B"/>
    <w:rPr>
      <w:rFonts w:asciiTheme="majorHAnsi" w:eastAsiaTheme="majorEastAsia" w:hAnsiTheme="majorHAnsi" w:cstheme="majorBidi"/>
      <w:color w:val="3E36E8" w:themeColor="accent1" w:themeShade="BF"/>
      <w:sz w:val="32"/>
      <w:szCs w:val="32"/>
    </w:rPr>
  </w:style>
  <w:style w:type="character" w:customStyle="1" w:styleId="Heading3Char">
    <w:name w:val="Heading 3 Char"/>
    <w:basedOn w:val="DefaultParagraphFont"/>
    <w:link w:val="Heading3"/>
    <w:uiPriority w:val="9"/>
    <w:semiHidden/>
    <w:rsid w:val="005B2B7B"/>
    <w:rPr>
      <w:rFonts w:eastAsiaTheme="majorEastAsia" w:cstheme="majorBidi"/>
      <w:color w:val="3E36E8" w:themeColor="accent1" w:themeShade="BF"/>
      <w:sz w:val="28"/>
      <w:szCs w:val="28"/>
    </w:rPr>
  </w:style>
  <w:style w:type="character" w:customStyle="1" w:styleId="Heading4Char">
    <w:name w:val="Heading 4 Char"/>
    <w:basedOn w:val="DefaultParagraphFont"/>
    <w:link w:val="Heading4"/>
    <w:uiPriority w:val="9"/>
    <w:semiHidden/>
    <w:rsid w:val="005B2B7B"/>
    <w:rPr>
      <w:rFonts w:eastAsiaTheme="majorEastAsia" w:cstheme="majorBidi"/>
      <w:i/>
      <w:iCs/>
      <w:color w:val="3E36E8" w:themeColor="accent1" w:themeShade="BF"/>
    </w:rPr>
  </w:style>
  <w:style w:type="character" w:customStyle="1" w:styleId="Heading5Char">
    <w:name w:val="Heading 5 Char"/>
    <w:basedOn w:val="DefaultParagraphFont"/>
    <w:link w:val="Heading5"/>
    <w:uiPriority w:val="9"/>
    <w:semiHidden/>
    <w:rsid w:val="005B2B7B"/>
    <w:rPr>
      <w:rFonts w:eastAsiaTheme="majorEastAsia" w:cstheme="majorBidi"/>
      <w:color w:val="3E36E8" w:themeColor="accent1" w:themeShade="BF"/>
    </w:rPr>
  </w:style>
  <w:style w:type="character" w:customStyle="1" w:styleId="Heading6Char">
    <w:name w:val="Heading 6 Char"/>
    <w:basedOn w:val="DefaultParagraphFont"/>
    <w:link w:val="Heading6"/>
    <w:uiPriority w:val="9"/>
    <w:semiHidden/>
    <w:rsid w:val="005B2B7B"/>
    <w:rPr>
      <w:rFonts w:eastAsiaTheme="majorEastAsia" w:cstheme="majorBidi"/>
      <w:i/>
      <w:iCs/>
      <w:color w:val="0050F0" w:themeColor="text1" w:themeTint="A6"/>
    </w:rPr>
  </w:style>
  <w:style w:type="character" w:customStyle="1" w:styleId="Heading7Char">
    <w:name w:val="Heading 7 Char"/>
    <w:basedOn w:val="DefaultParagraphFont"/>
    <w:link w:val="Heading7"/>
    <w:uiPriority w:val="9"/>
    <w:semiHidden/>
    <w:rsid w:val="005B2B7B"/>
    <w:rPr>
      <w:rFonts w:eastAsiaTheme="majorEastAsia" w:cstheme="majorBidi"/>
      <w:color w:val="0050F0" w:themeColor="text1" w:themeTint="A6"/>
    </w:rPr>
  </w:style>
  <w:style w:type="character" w:customStyle="1" w:styleId="Heading8Char">
    <w:name w:val="Heading 8 Char"/>
    <w:basedOn w:val="DefaultParagraphFont"/>
    <w:link w:val="Heading8"/>
    <w:uiPriority w:val="9"/>
    <w:semiHidden/>
    <w:rsid w:val="005B2B7B"/>
    <w:rPr>
      <w:rFonts w:eastAsiaTheme="majorEastAsia" w:cstheme="majorBidi"/>
      <w:i/>
      <w:iCs/>
      <w:color w:val="00359F" w:themeColor="text1" w:themeTint="D8"/>
    </w:rPr>
  </w:style>
  <w:style w:type="character" w:customStyle="1" w:styleId="Heading9Char">
    <w:name w:val="Heading 9 Char"/>
    <w:basedOn w:val="DefaultParagraphFont"/>
    <w:link w:val="Heading9"/>
    <w:uiPriority w:val="9"/>
    <w:semiHidden/>
    <w:rsid w:val="005B2B7B"/>
    <w:rPr>
      <w:rFonts w:eastAsiaTheme="majorEastAsia" w:cstheme="majorBidi"/>
      <w:color w:val="00359F" w:themeColor="text1" w:themeTint="D8"/>
    </w:rPr>
  </w:style>
  <w:style w:type="paragraph" w:styleId="Title">
    <w:name w:val="Title"/>
    <w:basedOn w:val="Normal"/>
    <w:next w:val="Normal"/>
    <w:link w:val="TitleChar"/>
    <w:uiPriority w:val="10"/>
    <w:qFormat/>
    <w:rsid w:val="005B2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B7B"/>
    <w:pPr>
      <w:numPr>
        <w:ilvl w:val="1"/>
      </w:numPr>
    </w:pPr>
    <w:rPr>
      <w:rFonts w:eastAsiaTheme="majorEastAsia" w:cstheme="majorBidi"/>
      <w:color w:val="0050F0" w:themeColor="text1" w:themeTint="A6"/>
      <w:spacing w:val="15"/>
      <w:sz w:val="28"/>
      <w:szCs w:val="28"/>
    </w:rPr>
  </w:style>
  <w:style w:type="character" w:customStyle="1" w:styleId="SubtitleChar">
    <w:name w:val="Subtitle Char"/>
    <w:basedOn w:val="DefaultParagraphFont"/>
    <w:link w:val="Subtitle"/>
    <w:uiPriority w:val="11"/>
    <w:rsid w:val="005B2B7B"/>
    <w:rPr>
      <w:rFonts w:eastAsiaTheme="majorEastAsia" w:cstheme="majorBidi"/>
      <w:color w:val="0050F0" w:themeColor="text1" w:themeTint="A6"/>
      <w:spacing w:val="15"/>
      <w:sz w:val="28"/>
      <w:szCs w:val="28"/>
    </w:rPr>
  </w:style>
  <w:style w:type="paragraph" w:styleId="Quote">
    <w:name w:val="Quote"/>
    <w:basedOn w:val="Normal"/>
    <w:next w:val="Normal"/>
    <w:link w:val="QuoteChar"/>
    <w:uiPriority w:val="29"/>
    <w:qFormat/>
    <w:rsid w:val="005B2B7B"/>
    <w:pPr>
      <w:spacing w:before="160"/>
      <w:jc w:val="center"/>
    </w:pPr>
    <w:rPr>
      <w:i/>
      <w:iCs/>
      <w:color w:val="0042C7" w:themeColor="text1" w:themeTint="BF"/>
    </w:rPr>
  </w:style>
  <w:style w:type="character" w:customStyle="1" w:styleId="QuoteChar">
    <w:name w:val="Quote Char"/>
    <w:basedOn w:val="DefaultParagraphFont"/>
    <w:link w:val="Quote"/>
    <w:uiPriority w:val="29"/>
    <w:rsid w:val="005B2B7B"/>
    <w:rPr>
      <w:i/>
      <w:iCs/>
      <w:color w:val="0042C7"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B2B7B"/>
    <w:pPr>
      <w:ind w:left="720"/>
      <w:contextualSpacing/>
    </w:pPr>
  </w:style>
  <w:style w:type="character" w:styleId="IntenseEmphasis">
    <w:name w:val="Intense Emphasis"/>
    <w:basedOn w:val="DefaultParagraphFont"/>
    <w:uiPriority w:val="21"/>
    <w:qFormat/>
    <w:rsid w:val="005B2B7B"/>
    <w:rPr>
      <w:i/>
      <w:iCs/>
      <w:color w:val="3E36E8" w:themeColor="accent1" w:themeShade="BF"/>
    </w:rPr>
  </w:style>
  <w:style w:type="paragraph" w:styleId="IntenseQuote">
    <w:name w:val="Intense Quote"/>
    <w:basedOn w:val="Normal"/>
    <w:next w:val="Normal"/>
    <w:link w:val="IntenseQuoteChar"/>
    <w:uiPriority w:val="30"/>
    <w:qFormat/>
    <w:rsid w:val="005B2B7B"/>
    <w:pPr>
      <w:pBdr>
        <w:top w:val="single" w:sz="4" w:space="10" w:color="3E36E8" w:themeColor="accent1" w:themeShade="BF"/>
        <w:bottom w:val="single" w:sz="4" w:space="10" w:color="3E36E8" w:themeColor="accent1" w:themeShade="BF"/>
      </w:pBdr>
      <w:spacing w:before="360" w:after="360"/>
      <w:ind w:left="864" w:right="864"/>
      <w:jc w:val="center"/>
    </w:pPr>
    <w:rPr>
      <w:i/>
      <w:iCs/>
      <w:color w:val="3E36E8" w:themeColor="accent1" w:themeShade="BF"/>
    </w:rPr>
  </w:style>
  <w:style w:type="character" w:customStyle="1" w:styleId="IntenseQuoteChar">
    <w:name w:val="Intense Quote Char"/>
    <w:basedOn w:val="DefaultParagraphFont"/>
    <w:link w:val="IntenseQuote"/>
    <w:uiPriority w:val="30"/>
    <w:rsid w:val="005B2B7B"/>
    <w:rPr>
      <w:i/>
      <w:iCs/>
      <w:color w:val="3E36E8" w:themeColor="accent1" w:themeShade="BF"/>
    </w:rPr>
  </w:style>
  <w:style w:type="character" w:styleId="IntenseReference">
    <w:name w:val="Intense Reference"/>
    <w:basedOn w:val="DefaultParagraphFont"/>
    <w:uiPriority w:val="32"/>
    <w:qFormat/>
    <w:rsid w:val="005B2B7B"/>
    <w:rPr>
      <w:b/>
      <w:bCs/>
      <w:smallCaps/>
      <w:color w:val="3E36E8" w:themeColor="accent1" w:themeShade="BF"/>
      <w:spacing w:val="5"/>
    </w:rPr>
  </w:style>
  <w:style w:type="paragraph" w:styleId="Header">
    <w:name w:val="header"/>
    <w:basedOn w:val="Normal"/>
    <w:link w:val="HeaderChar"/>
    <w:uiPriority w:val="99"/>
    <w:unhideWhenUsed/>
    <w:rsid w:val="005B2B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2B7B"/>
  </w:style>
  <w:style w:type="paragraph" w:styleId="Footer">
    <w:name w:val="footer"/>
    <w:basedOn w:val="Normal"/>
    <w:link w:val="FooterChar"/>
    <w:uiPriority w:val="99"/>
    <w:unhideWhenUsed/>
    <w:rsid w:val="00D70B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0B1F"/>
  </w:style>
  <w:style w:type="table" w:styleId="TableGrid">
    <w:name w:val="Table Grid"/>
    <w:aliases w:val="Ignitis lentelė"/>
    <w:basedOn w:val="TableNormal"/>
    <w:uiPriority w:val="39"/>
    <w:rsid w:val="00BA09B2"/>
    <w:pPr>
      <w:spacing w:before="160" w:after="160" w:line="360" w:lineRule="auto"/>
    </w:pPr>
    <w:tblPr>
      <w:tblBorders>
        <w:top w:val="single" w:sz="4" w:space="0" w:color="FFFFFF" w:themeColor="background1"/>
        <w:left w:val="single" w:sz="4" w:space="0" w:color="F2F2F2" w:themeColor="background2"/>
        <w:bottom w:val="single" w:sz="4" w:space="0" w:color="FFFFFF" w:themeColor="background1"/>
        <w:insideH w:val="single" w:sz="4" w:space="0" w:color="002060" w:themeColor="text1"/>
        <w:insideV w:val="single" w:sz="4" w:space="0" w:color="FFFFFF" w:themeColor="background1"/>
      </w:tblBorders>
    </w:tblPr>
    <w:tcPr>
      <w:vAlign w:val="center"/>
    </w:tcPr>
    <w:tblStylePr w:type="firstRow">
      <w:rPr>
        <w:rFonts w:asciiTheme="majorHAnsi" w:hAnsiTheme="majorHAnsi"/>
        <w:b/>
      </w:rPr>
      <w:tblPr/>
      <w:tcPr>
        <w:tcBorders>
          <w:top w:val="nil"/>
          <w:left w:val="nil"/>
          <w:bottom w:val="single" w:sz="18" w:space="0" w:color="002060" w:themeColor="text1"/>
          <w:right w:val="nil"/>
          <w:insideH w:val="nil"/>
          <w:insideV w:val="single" w:sz="4" w:space="0" w:color="FFFFFF" w:themeColor="background1"/>
          <w:tl2br w:val="nil"/>
          <w:tr2bl w:val="nil"/>
        </w:tcBorders>
      </w:tcPr>
    </w:tblStylePr>
    <w:tblStylePr w:type="lastRow">
      <w:tblPr/>
      <w:tcPr>
        <w:tcBorders>
          <w:top w:val="nil"/>
          <w:left w:val="nil"/>
          <w:bottom w:val="single" w:sz="18" w:space="0" w:color="002060" w:themeColor="text1"/>
          <w:right w:val="nil"/>
          <w:insideH w:val="nil"/>
          <w:insideV w:val="nil"/>
          <w:tl2br w:val="nil"/>
          <w:tr2bl w:val="nil"/>
        </w:tcBorders>
      </w:tcPr>
    </w:tblStylePr>
  </w:style>
  <w:style w:type="character" w:customStyle="1" w:styleId="normaltextrun">
    <w:name w:val="normaltextrun"/>
    <w:basedOn w:val="DefaultParagraphFont"/>
    <w:rsid w:val="00A343D1"/>
  </w:style>
  <w:style w:type="character" w:styleId="Hyperlink">
    <w:name w:val="Hyperlink"/>
    <w:basedOn w:val="DefaultParagraphFont"/>
    <w:uiPriority w:val="99"/>
    <w:unhideWhenUsed/>
    <w:rsid w:val="004B7033"/>
    <w:rPr>
      <w:color w:val="4057E3" w:themeColor="hyperlink"/>
      <w:u w:val="single"/>
    </w:rPr>
  </w:style>
  <w:style w:type="character" w:styleId="UnresolvedMention">
    <w:name w:val="Unresolved Mention"/>
    <w:basedOn w:val="DefaultParagraphFont"/>
    <w:uiPriority w:val="99"/>
    <w:semiHidden/>
    <w:unhideWhenUsed/>
    <w:rsid w:val="004B7033"/>
    <w:rPr>
      <w:color w:val="605E5C"/>
      <w:shd w:val="clear" w:color="auto" w:fill="E1DFDD"/>
    </w:rPr>
  </w:style>
  <w:style w:type="paragraph" w:customStyle="1" w:styleId="Titulinispavadinimas">
    <w:name w:val="Titulinis pavadinimas"/>
    <w:basedOn w:val="Normal"/>
    <w:qFormat/>
    <w:rsid w:val="00E01326"/>
    <w:rPr>
      <w:b/>
      <w:bCs/>
      <w:color w:val="FFFFFF" w:themeColor="background1"/>
      <w:sz w:val="80"/>
      <w:szCs w:val="80"/>
    </w:rPr>
  </w:style>
  <w:style w:type="paragraph" w:customStyle="1" w:styleId="Disclaimertekstas">
    <w:name w:val="Disclaimer tekstas"/>
    <w:basedOn w:val="Normal"/>
    <w:qFormat/>
    <w:rsid w:val="00E01326"/>
    <w:pPr>
      <w:tabs>
        <w:tab w:val="left" w:pos="567"/>
      </w:tabs>
      <w:ind w:left="-11"/>
    </w:pPr>
    <w:rPr>
      <w:i/>
      <w:iCs/>
      <w:color w:val="A6A6A6" w:themeColor="background1" w:themeShade="A6"/>
    </w:rPr>
  </w:style>
  <w:style w:type="paragraph" w:customStyle="1" w:styleId="Punkas">
    <w:name w:val="Punkas"/>
    <w:basedOn w:val="ListParagraph"/>
    <w:qFormat/>
    <w:rsid w:val="00E01326"/>
    <w:pPr>
      <w:numPr>
        <w:numId w:val="2"/>
      </w:numPr>
      <w:tabs>
        <w:tab w:val="left" w:pos="567"/>
      </w:tabs>
      <w:ind w:left="0" w:hanging="11"/>
      <w:contextualSpacing w:val="0"/>
    </w:pPr>
    <w:rPr>
      <w:b/>
      <w:bCs/>
    </w:rPr>
  </w:style>
  <w:style w:type="paragraph" w:customStyle="1" w:styleId="Papunkiai">
    <w:name w:val="Papunkčiai"/>
    <w:basedOn w:val="ListParagraph"/>
    <w:qFormat/>
    <w:rsid w:val="00E01326"/>
    <w:pPr>
      <w:numPr>
        <w:ilvl w:val="1"/>
        <w:numId w:val="4"/>
      </w:numPr>
      <w:ind w:left="567" w:hanging="567"/>
      <w:contextualSpacing w:val="0"/>
    </w:pPr>
  </w:style>
  <w:style w:type="paragraph" w:customStyle="1" w:styleId="Papildomasdstymas">
    <w:name w:val="Papildomas dėstymas"/>
    <w:basedOn w:val="ListParagraph"/>
    <w:qFormat/>
    <w:rsid w:val="00E01326"/>
    <w:pPr>
      <w:numPr>
        <w:numId w:val="11"/>
      </w:numPr>
      <w:tabs>
        <w:tab w:val="left" w:pos="4778"/>
      </w:tabs>
      <w:contextualSpacing w:val="0"/>
    </w:pPr>
    <w:rPr>
      <w:bCs/>
    </w:rPr>
  </w:style>
  <w:style w:type="table" w:styleId="PlainTable2">
    <w:name w:val="Plain Table 2"/>
    <w:basedOn w:val="TableNormal"/>
    <w:uiPriority w:val="42"/>
    <w:rsid w:val="003121E5"/>
    <w:pPr>
      <w:spacing w:after="0" w:line="240" w:lineRule="auto"/>
    </w:pPr>
    <w:tblPr>
      <w:tblStyleRowBandSize w:val="1"/>
      <w:tblStyleColBandSize w:val="1"/>
      <w:tblBorders>
        <w:bottom w:val="single" w:sz="4" w:space="0" w:color="FFFFFF" w:themeColor="background1"/>
        <w:insideH w:val="single" w:sz="4" w:space="0" w:color="FFFFFF" w:themeColor="background1"/>
      </w:tblBorders>
    </w:tblPr>
    <w:tblStylePr w:type="firstRow">
      <w:rPr>
        <w:b/>
        <w:bCs/>
      </w:rPr>
      <w:tblPr/>
      <w:tcPr>
        <w:tcBorders>
          <w:left w:val="nil"/>
          <w:bottom w:val="single" w:sz="4" w:space="0" w:color="2F74FF" w:themeColor="text1" w:themeTint="80"/>
          <w:insideV w:val="nil"/>
        </w:tcBorders>
      </w:tcPr>
    </w:tblStylePr>
    <w:tblStylePr w:type="lastRow">
      <w:rPr>
        <w:b w:val="0"/>
        <w:bCs/>
      </w:rPr>
      <w:tblPr/>
      <w:tcPr>
        <w:tcBorders>
          <w:top w:val="single" w:sz="4" w:space="0" w:color="2F74FF" w:themeColor="text1" w:themeTint="80"/>
        </w:tcBorders>
      </w:tcPr>
    </w:tblStylePr>
    <w:tblStylePr w:type="firstCol">
      <w:rPr>
        <w:b w:val="0"/>
        <w:bCs/>
      </w:rPr>
    </w:tblStylePr>
    <w:tblStylePr w:type="lastCol">
      <w:rPr>
        <w:b w:val="0"/>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PlainTable4">
    <w:name w:val="Plain Table 4"/>
    <w:basedOn w:val="TableNormal"/>
    <w:uiPriority w:val="44"/>
    <w:rsid w:val="003334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op">
    <w:name w:val="eop"/>
    <w:basedOn w:val="DefaultParagraphFont"/>
    <w:rsid w:val="00C255D2"/>
  </w:style>
  <w:style w:type="paragraph" w:customStyle="1" w:styleId="paragraph">
    <w:name w:val="paragraph"/>
    <w:basedOn w:val="Normal"/>
    <w:rsid w:val="00C255D2"/>
    <w:pPr>
      <w:spacing w:before="100" w:beforeAutospacing="1" w:after="100" w:afterAutospacing="1" w:line="240" w:lineRule="auto"/>
    </w:pPr>
    <w:rPr>
      <w:rFonts w:ascii="Times New Roman" w:eastAsia="Times New Roman" w:hAnsi="Times New Roman" w:cs="Times New Roman"/>
      <w:color w:val="auto"/>
      <w:kern w:val="0"/>
      <w:sz w:val="24"/>
      <w:szCs w:val="24"/>
      <w:lang w:eastAsia="lt-LT"/>
      <w14:ligatures w14:val="none"/>
    </w:rPr>
  </w:style>
  <w:style w:type="paragraph" w:styleId="Revision">
    <w:name w:val="Revision"/>
    <w:hidden/>
    <w:uiPriority w:val="99"/>
    <w:semiHidden/>
    <w:rsid w:val="00800062"/>
    <w:pPr>
      <w:spacing w:after="0" w:line="240" w:lineRule="auto"/>
    </w:pPr>
  </w:style>
  <w:style w:type="character" w:styleId="CommentReference">
    <w:name w:val="annotation reference"/>
    <w:basedOn w:val="DefaultParagraphFont"/>
    <w:uiPriority w:val="99"/>
    <w:semiHidden/>
    <w:unhideWhenUsed/>
    <w:rsid w:val="005563CD"/>
    <w:rPr>
      <w:sz w:val="16"/>
      <w:szCs w:val="16"/>
    </w:rPr>
  </w:style>
  <w:style w:type="paragraph" w:styleId="CommentText">
    <w:name w:val="annotation text"/>
    <w:basedOn w:val="Normal"/>
    <w:link w:val="CommentTextChar"/>
    <w:uiPriority w:val="99"/>
    <w:unhideWhenUsed/>
    <w:rsid w:val="005563CD"/>
    <w:pPr>
      <w:spacing w:line="240" w:lineRule="auto"/>
    </w:pPr>
  </w:style>
  <w:style w:type="character" w:customStyle="1" w:styleId="CommentTextChar">
    <w:name w:val="Comment Text Char"/>
    <w:basedOn w:val="DefaultParagraphFont"/>
    <w:link w:val="CommentText"/>
    <w:uiPriority w:val="99"/>
    <w:rsid w:val="005563CD"/>
  </w:style>
  <w:style w:type="paragraph" w:styleId="CommentSubject">
    <w:name w:val="annotation subject"/>
    <w:basedOn w:val="CommentText"/>
    <w:next w:val="CommentText"/>
    <w:link w:val="CommentSubjectChar"/>
    <w:uiPriority w:val="99"/>
    <w:semiHidden/>
    <w:unhideWhenUsed/>
    <w:rsid w:val="005563CD"/>
    <w:rPr>
      <w:b/>
      <w:bCs/>
    </w:rPr>
  </w:style>
  <w:style w:type="character" w:customStyle="1" w:styleId="CommentSubjectChar">
    <w:name w:val="Comment Subject Char"/>
    <w:basedOn w:val="CommentTextChar"/>
    <w:link w:val="CommentSubject"/>
    <w:uiPriority w:val="99"/>
    <w:semiHidden/>
    <w:rsid w:val="005563CD"/>
    <w:rPr>
      <w:b/>
      <w:bCs/>
    </w:rPr>
  </w:style>
  <w:style w:type="character" w:styleId="Mention">
    <w:name w:val="Mention"/>
    <w:basedOn w:val="DefaultParagraphFont"/>
    <w:uiPriority w:val="99"/>
    <w:unhideWhenUsed/>
    <w:rsid w:val="0059722A"/>
    <w:rPr>
      <w:color w:val="2B579A"/>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9722A"/>
  </w:style>
  <w:style w:type="character" w:customStyle="1" w:styleId="cf01">
    <w:name w:val="cf01"/>
    <w:basedOn w:val="DefaultParagraphFont"/>
    <w:rsid w:val="00CC11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1587">
      <w:bodyDiv w:val="1"/>
      <w:marLeft w:val="0"/>
      <w:marRight w:val="0"/>
      <w:marTop w:val="0"/>
      <w:marBottom w:val="0"/>
      <w:divBdr>
        <w:top w:val="none" w:sz="0" w:space="0" w:color="auto"/>
        <w:left w:val="none" w:sz="0" w:space="0" w:color="auto"/>
        <w:bottom w:val="none" w:sz="0" w:space="0" w:color="auto"/>
        <w:right w:val="none" w:sz="0" w:space="0" w:color="auto"/>
      </w:divBdr>
      <w:divsChild>
        <w:div w:id="116023741">
          <w:marLeft w:val="0"/>
          <w:marRight w:val="0"/>
          <w:marTop w:val="0"/>
          <w:marBottom w:val="0"/>
          <w:divBdr>
            <w:top w:val="none" w:sz="0" w:space="0" w:color="auto"/>
            <w:left w:val="none" w:sz="0" w:space="0" w:color="auto"/>
            <w:bottom w:val="none" w:sz="0" w:space="0" w:color="auto"/>
            <w:right w:val="none" w:sz="0" w:space="0" w:color="auto"/>
          </w:divBdr>
        </w:div>
        <w:div w:id="373963191">
          <w:marLeft w:val="0"/>
          <w:marRight w:val="0"/>
          <w:marTop w:val="0"/>
          <w:marBottom w:val="0"/>
          <w:divBdr>
            <w:top w:val="none" w:sz="0" w:space="0" w:color="auto"/>
            <w:left w:val="none" w:sz="0" w:space="0" w:color="auto"/>
            <w:bottom w:val="none" w:sz="0" w:space="0" w:color="auto"/>
            <w:right w:val="none" w:sz="0" w:space="0" w:color="auto"/>
          </w:divBdr>
        </w:div>
        <w:div w:id="426538831">
          <w:marLeft w:val="0"/>
          <w:marRight w:val="0"/>
          <w:marTop w:val="0"/>
          <w:marBottom w:val="0"/>
          <w:divBdr>
            <w:top w:val="none" w:sz="0" w:space="0" w:color="auto"/>
            <w:left w:val="none" w:sz="0" w:space="0" w:color="auto"/>
            <w:bottom w:val="none" w:sz="0" w:space="0" w:color="auto"/>
            <w:right w:val="none" w:sz="0" w:space="0" w:color="auto"/>
          </w:divBdr>
        </w:div>
        <w:div w:id="429666320">
          <w:marLeft w:val="0"/>
          <w:marRight w:val="0"/>
          <w:marTop w:val="0"/>
          <w:marBottom w:val="0"/>
          <w:divBdr>
            <w:top w:val="none" w:sz="0" w:space="0" w:color="auto"/>
            <w:left w:val="none" w:sz="0" w:space="0" w:color="auto"/>
            <w:bottom w:val="none" w:sz="0" w:space="0" w:color="auto"/>
            <w:right w:val="none" w:sz="0" w:space="0" w:color="auto"/>
          </w:divBdr>
        </w:div>
        <w:div w:id="595099208">
          <w:marLeft w:val="0"/>
          <w:marRight w:val="0"/>
          <w:marTop w:val="0"/>
          <w:marBottom w:val="0"/>
          <w:divBdr>
            <w:top w:val="none" w:sz="0" w:space="0" w:color="auto"/>
            <w:left w:val="none" w:sz="0" w:space="0" w:color="auto"/>
            <w:bottom w:val="none" w:sz="0" w:space="0" w:color="auto"/>
            <w:right w:val="none" w:sz="0" w:space="0" w:color="auto"/>
          </w:divBdr>
        </w:div>
        <w:div w:id="729575877">
          <w:marLeft w:val="0"/>
          <w:marRight w:val="0"/>
          <w:marTop w:val="0"/>
          <w:marBottom w:val="0"/>
          <w:divBdr>
            <w:top w:val="none" w:sz="0" w:space="0" w:color="auto"/>
            <w:left w:val="none" w:sz="0" w:space="0" w:color="auto"/>
            <w:bottom w:val="none" w:sz="0" w:space="0" w:color="auto"/>
            <w:right w:val="none" w:sz="0" w:space="0" w:color="auto"/>
          </w:divBdr>
        </w:div>
        <w:div w:id="754084017">
          <w:marLeft w:val="0"/>
          <w:marRight w:val="0"/>
          <w:marTop w:val="0"/>
          <w:marBottom w:val="0"/>
          <w:divBdr>
            <w:top w:val="none" w:sz="0" w:space="0" w:color="auto"/>
            <w:left w:val="none" w:sz="0" w:space="0" w:color="auto"/>
            <w:bottom w:val="none" w:sz="0" w:space="0" w:color="auto"/>
            <w:right w:val="none" w:sz="0" w:space="0" w:color="auto"/>
          </w:divBdr>
        </w:div>
        <w:div w:id="764568987">
          <w:marLeft w:val="0"/>
          <w:marRight w:val="0"/>
          <w:marTop w:val="0"/>
          <w:marBottom w:val="0"/>
          <w:divBdr>
            <w:top w:val="none" w:sz="0" w:space="0" w:color="auto"/>
            <w:left w:val="none" w:sz="0" w:space="0" w:color="auto"/>
            <w:bottom w:val="none" w:sz="0" w:space="0" w:color="auto"/>
            <w:right w:val="none" w:sz="0" w:space="0" w:color="auto"/>
          </w:divBdr>
        </w:div>
        <w:div w:id="813718522">
          <w:marLeft w:val="0"/>
          <w:marRight w:val="0"/>
          <w:marTop w:val="0"/>
          <w:marBottom w:val="0"/>
          <w:divBdr>
            <w:top w:val="none" w:sz="0" w:space="0" w:color="auto"/>
            <w:left w:val="none" w:sz="0" w:space="0" w:color="auto"/>
            <w:bottom w:val="none" w:sz="0" w:space="0" w:color="auto"/>
            <w:right w:val="none" w:sz="0" w:space="0" w:color="auto"/>
          </w:divBdr>
        </w:div>
        <w:div w:id="852645519">
          <w:marLeft w:val="0"/>
          <w:marRight w:val="0"/>
          <w:marTop w:val="0"/>
          <w:marBottom w:val="0"/>
          <w:divBdr>
            <w:top w:val="none" w:sz="0" w:space="0" w:color="auto"/>
            <w:left w:val="none" w:sz="0" w:space="0" w:color="auto"/>
            <w:bottom w:val="none" w:sz="0" w:space="0" w:color="auto"/>
            <w:right w:val="none" w:sz="0" w:space="0" w:color="auto"/>
          </w:divBdr>
        </w:div>
        <w:div w:id="964888225">
          <w:marLeft w:val="0"/>
          <w:marRight w:val="0"/>
          <w:marTop w:val="0"/>
          <w:marBottom w:val="0"/>
          <w:divBdr>
            <w:top w:val="none" w:sz="0" w:space="0" w:color="auto"/>
            <w:left w:val="none" w:sz="0" w:space="0" w:color="auto"/>
            <w:bottom w:val="none" w:sz="0" w:space="0" w:color="auto"/>
            <w:right w:val="none" w:sz="0" w:space="0" w:color="auto"/>
          </w:divBdr>
        </w:div>
        <w:div w:id="1140078657">
          <w:marLeft w:val="0"/>
          <w:marRight w:val="0"/>
          <w:marTop w:val="0"/>
          <w:marBottom w:val="0"/>
          <w:divBdr>
            <w:top w:val="none" w:sz="0" w:space="0" w:color="auto"/>
            <w:left w:val="none" w:sz="0" w:space="0" w:color="auto"/>
            <w:bottom w:val="none" w:sz="0" w:space="0" w:color="auto"/>
            <w:right w:val="none" w:sz="0" w:space="0" w:color="auto"/>
          </w:divBdr>
        </w:div>
        <w:div w:id="1167943348">
          <w:marLeft w:val="0"/>
          <w:marRight w:val="0"/>
          <w:marTop w:val="0"/>
          <w:marBottom w:val="0"/>
          <w:divBdr>
            <w:top w:val="none" w:sz="0" w:space="0" w:color="auto"/>
            <w:left w:val="none" w:sz="0" w:space="0" w:color="auto"/>
            <w:bottom w:val="none" w:sz="0" w:space="0" w:color="auto"/>
            <w:right w:val="none" w:sz="0" w:space="0" w:color="auto"/>
          </w:divBdr>
        </w:div>
        <w:div w:id="1323003729">
          <w:marLeft w:val="0"/>
          <w:marRight w:val="0"/>
          <w:marTop w:val="0"/>
          <w:marBottom w:val="0"/>
          <w:divBdr>
            <w:top w:val="none" w:sz="0" w:space="0" w:color="auto"/>
            <w:left w:val="none" w:sz="0" w:space="0" w:color="auto"/>
            <w:bottom w:val="none" w:sz="0" w:space="0" w:color="auto"/>
            <w:right w:val="none" w:sz="0" w:space="0" w:color="auto"/>
          </w:divBdr>
        </w:div>
        <w:div w:id="1335498260">
          <w:marLeft w:val="0"/>
          <w:marRight w:val="0"/>
          <w:marTop w:val="0"/>
          <w:marBottom w:val="0"/>
          <w:divBdr>
            <w:top w:val="none" w:sz="0" w:space="0" w:color="auto"/>
            <w:left w:val="none" w:sz="0" w:space="0" w:color="auto"/>
            <w:bottom w:val="none" w:sz="0" w:space="0" w:color="auto"/>
            <w:right w:val="none" w:sz="0" w:space="0" w:color="auto"/>
          </w:divBdr>
        </w:div>
        <w:div w:id="1417290801">
          <w:marLeft w:val="0"/>
          <w:marRight w:val="0"/>
          <w:marTop w:val="0"/>
          <w:marBottom w:val="0"/>
          <w:divBdr>
            <w:top w:val="none" w:sz="0" w:space="0" w:color="auto"/>
            <w:left w:val="none" w:sz="0" w:space="0" w:color="auto"/>
            <w:bottom w:val="none" w:sz="0" w:space="0" w:color="auto"/>
            <w:right w:val="none" w:sz="0" w:space="0" w:color="auto"/>
          </w:divBdr>
        </w:div>
        <w:div w:id="1466313030">
          <w:marLeft w:val="0"/>
          <w:marRight w:val="0"/>
          <w:marTop w:val="0"/>
          <w:marBottom w:val="0"/>
          <w:divBdr>
            <w:top w:val="none" w:sz="0" w:space="0" w:color="auto"/>
            <w:left w:val="none" w:sz="0" w:space="0" w:color="auto"/>
            <w:bottom w:val="none" w:sz="0" w:space="0" w:color="auto"/>
            <w:right w:val="none" w:sz="0" w:space="0" w:color="auto"/>
          </w:divBdr>
        </w:div>
        <w:div w:id="1816796968">
          <w:marLeft w:val="0"/>
          <w:marRight w:val="0"/>
          <w:marTop w:val="0"/>
          <w:marBottom w:val="0"/>
          <w:divBdr>
            <w:top w:val="none" w:sz="0" w:space="0" w:color="auto"/>
            <w:left w:val="none" w:sz="0" w:space="0" w:color="auto"/>
            <w:bottom w:val="none" w:sz="0" w:space="0" w:color="auto"/>
            <w:right w:val="none" w:sz="0" w:space="0" w:color="auto"/>
          </w:divBdr>
        </w:div>
        <w:div w:id="1822698160">
          <w:marLeft w:val="0"/>
          <w:marRight w:val="0"/>
          <w:marTop w:val="0"/>
          <w:marBottom w:val="0"/>
          <w:divBdr>
            <w:top w:val="none" w:sz="0" w:space="0" w:color="auto"/>
            <w:left w:val="none" w:sz="0" w:space="0" w:color="auto"/>
            <w:bottom w:val="none" w:sz="0" w:space="0" w:color="auto"/>
            <w:right w:val="none" w:sz="0" w:space="0" w:color="auto"/>
          </w:divBdr>
        </w:div>
        <w:div w:id="2016572318">
          <w:marLeft w:val="0"/>
          <w:marRight w:val="0"/>
          <w:marTop w:val="0"/>
          <w:marBottom w:val="0"/>
          <w:divBdr>
            <w:top w:val="none" w:sz="0" w:space="0" w:color="auto"/>
            <w:left w:val="none" w:sz="0" w:space="0" w:color="auto"/>
            <w:bottom w:val="none" w:sz="0" w:space="0" w:color="auto"/>
            <w:right w:val="none" w:sz="0" w:space="0" w:color="auto"/>
          </w:divBdr>
        </w:div>
        <w:div w:id="2054311198">
          <w:marLeft w:val="0"/>
          <w:marRight w:val="0"/>
          <w:marTop w:val="0"/>
          <w:marBottom w:val="0"/>
          <w:divBdr>
            <w:top w:val="none" w:sz="0" w:space="0" w:color="auto"/>
            <w:left w:val="none" w:sz="0" w:space="0" w:color="auto"/>
            <w:bottom w:val="none" w:sz="0" w:space="0" w:color="auto"/>
            <w:right w:val="none" w:sz="0" w:space="0" w:color="auto"/>
          </w:divBdr>
        </w:div>
      </w:divsChild>
    </w:div>
    <w:div w:id="93289136">
      <w:bodyDiv w:val="1"/>
      <w:marLeft w:val="0"/>
      <w:marRight w:val="0"/>
      <w:marTop w:val="0"/>
      <w:marBottom w:val="0"/>
      <w:divBdr>
        <w:top w:val="none" w:sz="0" w:space="0" w:color="auto"/>
        <w:left w:val="none" w:sz="0" w:space="0" w:color="auto"/>
        <w:bottom w:val="none" w:sz="0" w:space="0" w:color="auto"/>
        <w:right w:val="none" w:sz="0" w:space="0" w:color="auto"/>
      </w:divBdr>
    </w:div>
    <w:div w:id="365570336">
      <w:bodyDiv w:val="1"/>
      <w:marLeft w:val="0"/>
      <w:marRight w:val="0"/>
      <w:marTop w:val="0"/>
      <w:marBottom w:val="0"/>
      <w:divBdr>
        <w:top w:val="none" w:sz="0" w:space="0" w:color="auto"/>
        <w:left w:val="none" w:sz="0" w:space="0" w:color="auto"/>
        <w:bottom w:val="none" w:sz="0" w:space="0" w:color="auto"/>
        <w:right w:val="none" w:sz="0" w:space="0" w:color="auto"/>
      </w:divBdr>
    </w:div>
    <w:div w:id="729889317">
      <w:bodyDiv w:val="1"/>
      <w:marLeft w:val="0"/>
      <w:marRight w:val="0"/>
      <w:marTop w:val="0"/>
      <w:marBottom w:val="0"/>
      <w:divBdr>
        <w:top w:val="none" w:sz="0" w:space="0" w:color="auto"/>
        <w:left w:val="none" w:sz="0" w:space="0" w:color="auto"/>
        <w:bottom w:val="none" w:sz="0" w:space="0" w:color="auto"/>
        <w:right w:val="none" w:sz="0" w:space="0" w:color="auto"/>
      </w:divBdr>
      <w:divsChild>
        <w:div w:id="20132474">
          <w:marLeft w:val="0"/>
          <w:marRight w:val="0"/>
          <w:marTop w:val="0"/>
          <w:marBottom w:val="0"/>
          <w:divBdr>
            <w:top w:val="none" w:sz="0" w:space="0" w:color="auto"/>
            <w:left w:val="none" w:sz="0" w:space="0" w:color="auto"/>
            <w:bottom w:val="none" w:sz="0" w:space="0" w:color="auto"/>
            <w:right w:val="none" w:sz="0" w:space="0" w:color="auto"/>
          </w:divBdr>
        </w:div>
        <w:div w:id="198201704">
          <w:marLeft w:val="0"/>
          <w:marRight w:val="0"/>
          <w:marTop w:val="0"/>
          <w:marBottom w:val="0"/>
          <w:divBdr>
            <w:top w:val="none" w:sz="0" w:space="0" w:color="auto"/>
            <w:left w:val="none" w:sz="0" w:space="0" w:color="auto"/>
            <w:bottom w:val="none" w:sz="0" w:space="0" w:color="auto"/>
            <w:right w:val="none" w:sz="0" w:space="0" w:color="auto"/>
          </w:divBdr>
        </w:div>
        <w:div w:id="246158410">
          <w:marLeft w:val="0"/>
          <w:marRight w:val="0"/>
          <w:marTop w:val="0"/>
          <w:marBottom w:val="0"/>
          <w:divBdr>
            <w:top w:val="none" w:sz="0" w:space="0" w:color="auto"/>
            <w:left w:val="none" w:sz="0" w:space="0" w:color="auto"/>
            <w:bottom w:val="none" w:sz="0" w:space="0" w:color="auto"/>
            <w:right w:val="none" w:sz="0" w:space="0" w:color="auto"/>
          </w:divBdr>
        </w:div>
        <w:div w:id="363798505">
          <w:marLeft w:val="0"/>
          <w:marRight w:val="0"/>
          <w:marTop w:val="0"/>
          <w:marBottom w:val="0"/>
          <w:divBdr>
            <w:top w:val="none" w:sz="0" w:space="0" w:color="auto"/>
            <w:left w:val="none" w:sz="0" w:space="0" w:color="auto"/>
            <w:bottom w:val="none" w:sz="0" w:space="0" w:color="auto"/>
            <w:right w:val="none" w:sz="0" w:space="0" w:color="auto"/>
          </w:divBdr>
        </w:div>
        <w:div w:id="477454868">
          <w:marLeft w:val="0"/>
          <w:marRight w:val="0"/>
          <w:marTop w:val="0"/>
          <w:marBottom w:val="0"/>
          <w:divBdr>
            <w:top w:val="none" w:sz="0" w:space="0" w:color="auto"/>
            <w:left w:val="none" w:sz="0" w:space="0" w:color="auto"/>
            <w:bottom w:val="none" w:sz="0" w:space="0" w:color="auto"/>
            <w:right w:val="none" w:sz="0" w:space="0" w:color="auto"/>
          </w:divBdr>
        </w:div>
        <w:div w:id="481190986">
          <w:marLeft w:val="0"/>
          <w:marRight w:val="0"/>
          <w:marTop w:val="0"/>
          <w:marBottom w:val="0"/>
          <w:divBdr>
            <w:top w:val="none" w:sz="0" w:space="0" w:color="auto"/>
            <w:left w:val="none" w:sz="0" w:space="0" w:color="auto"/>
            <w:bottom w:val="none" w:sz="0" w:space="0" w:color="auto"/>
            <w:right w:val="none" w:sz="0" w:space="0" w:color="auto"/>
          </w:divBdr>
        </w:div>
        <w:div w:id="553782690">
          <w:marLeft w:val="0"/>
          <w:marRight w:val="0"/>
          <w:marTop w:val="0"/>
          <w:marBottom w:val="0"/>
          <w:divBdr>
            <w:top w:val="none" w:sz="0" w:space="0" w:color="auto"/>
            <w:left w:val="none" w:sz="0" w:space="0" w:color="auto"/>
            <w:bottom w:val="none" w:sz="0" w:space="0" w:color="auto"/>
            <w:right w:val="none" w:sz="0" w:space="0" w:color="auto"/>
          </w:divBdr>
        </w:div>
        <w:div w:id="732191892">
          <w:marLeft w:val="0"/>
          <w:marRight w:val="0"/>
          <w:marTop w:val="0"/>
          <w:marBottom w:val="0"/>
          <w:divBdr>
            <w:top w:val="none" w:sz="0" w:space="0" w:color="auto"/>
            <w:left w:val="none" w:sz="0" w:space="0" w:color="auto"/>
            <w:bottom w:val="none" w:sz="0" w:space="0" w:color="auto"/>
            <w:right w:val="none" w:sz="0" w:space="0" w:color="auto"/>
          </w:divBdr>
        </w:div>
        <w:div w:id="734933680">
          <w:marLeft w:val="0"/>
          <w:marRight w:val="0"/>
          <w:marTop w:val="0"/>
          <w:marBottom w:val="0"/>
          <w:divBdr>
            <w:top w:val="none" w:sz="0" w:space="0" w:color="auto"/>
            <w:left w:val="none" w:sz="0" w:space="0" w:color="auto"/>
            <w:bottom w:val="none" w:sz="0" w:space="0" w:color="auto"/>
            <w:right w:val="none" w:sz="0" w:space="0" w:color="auto"/>
          </w:divBdr>
        </w:div>
        <w:div w:id="737290438">
          <w:marLeft w:val="0"/>
          <w:marRight w:val="0"/>
          <w:marTop w:val="0"/>
          <w:marBottom w:val="0"/>
          <w:divBdr>
            <w:top w:val="none" w:sz="0" w:space="0" w:color="auto"/>
            <w:left w:val="none" w:sz="0" w:space="0" w:color="auto"/>
            <w:bottom w:val="none" w:sz="0" w:space="0" w:color="auto"/>
            <w:right w:val="none" w:sz="0" w:space="0" w:color="auto"/>
          </w:divBdr>
        </w:div>
        <w:div w:id="763233079">
          <w:marLeft w:val="0"/>
          <w:marRight w:val="0"/>
          <w:marTop w:val="0"/>
          <w:marBottom w:val="0"/>
          <w:divBdr>
            <w:top w:val="none" w:sz="0" w:space="0" w:color="auto"/>
            <w:left w:val="none" w:sz="0" w:space="0" w:color="auto"/>
            <w:bottom w:val="none" w:sz="0" w:space="0" w:color="auto"/>
            <w:right w:val="none" w:sz="0" w:space="0" w:color="auto"/>
          </w:divBdr>
        </w:div>
        <w:div w:id="889152761">
          <w:marLeft w:val="0"/>
          <w:marRight w:val="0"/>
          <w:marTop w:val="0"/>
          <w:marBottom w:val="0"/>
          <w:divBdr>
            <w:top w:val="none" w:sz="0" w:space="0" w:color="auto"/>
            <w:left w:val="none" w:sz="0" w:space="0" w:color="auto"/>
            <w:bottom w:val="none" w:sz="0" w:space="0" w:color="auto"/>
            <w:right w:val="none" w:sz="0" w:space="0" w:color="auto"/>
          </w:divBdr>
        </w:div>
        <w:div w:id="931352961">
          <w:marLeft w:val="0"/>
          <w:marRight w:val="0"/>
          <w:marTop w:val="0"/>
          <w:marBottom w:val="0"/>
          <w:divBdr>
            <w:top w:val="none" w:sz="0" w:space="0" w:color="auto"/>
            <w:left w:val="none" w:sz="0" w:space="0" w:color="auto"/>
            <w:bottom w:val="none" w:sz="0" w:space="0" w:color="auto"/>
            <w:right w:val="none" w:sz="0" w:space="0" w:color="auto"/>
          </w:divBdr>
        </w:div>
        <w:div w:id="1081292503">
          <w:marLeft w:val="0"/>
          <w:marRight w:val="0"/>
          <w:marTop w:val="0"/>
          <w:marBottom w:val="0"/>
          <w:divBdr>
            <w:top w:val="none" w:sz="0" w:space="0" w:color="auto"/>
            <w:left w:val="none" w:sz="0" w:space="0" w:color="auto"/>
            <w:bottom w:val="none" w:sz="0" w:space="0" w:color="auto"/>
            <w:right w:val="none" w:sz="0" w:space="0" w:color="auto"/>
          </w:divBdr>
        </w:div>
        <w:div w:id="1307779436">
          <w:marLeft w:val="0"/>
          <w:marRight w:val="0"/>
          <w:marTop w:val="0"/>
          <w:marBottom w:val="0"/>
          <w:divBdr>
            <w:top w:val="none" w:sz="0" w:space="0" w:color="auto"/>
            <w:left w:val="none" w:sz="0" w:space="0" w:color="auto"/>
            <w:bottom w:val="none" w:sz="0" w:space="0" w:color="auto"/>
            <w:right w:val="none" w:sz="0" w:space="0" w:color="auto"/>
          </w:divBdr>
        </w:div>
        <w:div w:id="1323200908">
          <w:marLeft w:val="0"/>
          <w:marRight w:val="0"/>
          <w:marTop w:val="0"/>
          <w:marBottom w:val="0"/>
          <w:divBdr>
            <w:top w:val="none" w:sz="0" w:space="0" w:color="auto"/>
            <w:left w:val="none" w:sz="0" w:space="0" w:color="auto"/>
            <w:bottom w:val="none" w:sz="0" w:space="0" w:color="auto"/>
            <w:right w:val="none" w:sz="0" w:space="0" w:color="auto"/>
          </w:divBdr>
        </w:div>
        <w:div w:id="1597597988">
          <w:marLeft w:val="0"/>
          <w:marRight w:val="0"/>
          <w:marTop w:val="0"/>
          <w:marBottom w:val="0"/>
          <w:divBdr>
            <w:top w:val="none" w:sz="0" w:space="0" w:color="auto"/>
            <w:left w:val="none" w:sz="0" w:space="0" w:color="auto"/>
            <w:bottom w:val="none" w:sz="0" w:space="0" w:color="auto"/>
            <w:right w:val="none" w:sz="0" w:space="0" w:color="auto"/>
          </w:divBdr>
        </w:div>
        <w:div w:id="1789349964">
          <w:marLeft w:val="0"/>
          <w:marRight w:val="0"/>
          <w:marTop w:val="0"/>
          <w:marBottom w:val="0"/>
          <w:divBdr>
            <w:top w:val="none" w:sz="0" w:space="0" w:color="auto"/>
            <w:left w:val="none" w:sz="0" w:space="0" w:color="auto"/>
            <w:bottom w:val="none" w:sz="0" w:space="0" w:color="auto"/>
            <w:right w:val="none" w:sz="0" w:space="0" w:color="auto"/>
          </w:divBdr>
        </w:div>
        <w:div w:id="1886982952">
          <w:marLeft w:val="0"/>
          <w:marRight w:val="0"/>
          <w:marTop w:val="0"/>
          <w:marBottom w:val="0"/>
          <w:divBdr>
            <w:top w:val="none" w:sz="0" w:space="0" w:color="auto"/>
            <w:left w:val="none" w:sz="0" w:space="0" w:color="auto"/>
            <w:bottom w:val="none" w:sz="0" w:space="0" w:color="auto"/>
            <w:right w:val="none" w:sz="0" w:space="0" w:color="auto"/>
          </w:divBdr>
        </w:div>
        <w:div w:id="1935283446">
          <w:marLeft w:val="0"/>
          <w:marRight w:val="0"/>
          <w:marTop w:val="0"/>
          <w:marBottom w:val="0"/>
          <w:divBdr>
            <w:top w:val="none" w:sz="0" w:space="0" w:color="auto"/>
            <w:left w:val="none" w:sz="0" w:space="0" w:color="auto"/>
            <w:bottom w:val="none" w:sz="0" w:space="0" w:color="auto"/>
            <w:right w:val="none" w:sz="0" w:space="0" w:color="auto"/>
          </w:divBdr>
        </w:div>
        <w:div w:id="1978026003">
          <w:marLeft w:val="0"/>
          <w:marRight w:val="0"/>
          <w:marTop w:val="0"/>
          <w:marBottom w:val="0"/>
          <w:divBdr>
            <w:top w:val="none" w:sz="0" w:space="0" w:color="auto"/>
            <w:left w:val="none" w:sz="0" w:space="0" w:color="auto"/>
            <w:bottom w:val="none" w:sz="0" w:space="0" w:color="auto"/>
            <w:right w:val="none" w:sz="0" w:space="0" w:color="auto"/>
          </w:divBdr>
        </w:div>
        <w:div w:id="2093157398">
          <w:marLeft w:val="0"/>
          <w:marRight w:val="0"/>
          <w:marTop w:val="0"/>
          <w:marBottom w:val="0"/>
          <w:divBdr>
            <w:top w:val="none" w:sz="0" w:space="0" w:color="auto"/>
            <w:left w:val="none" w:sz="0" w:space="0" w:color="auto"/>
            <w:bottom w:val="none" w:sz="0" w:space="0" w:color="auto"/>
            <w:right w:val="none" w:sz="0" w:space="0" w:color="auto"/>
          </w:divBdr>
        </w:div>
      </w:divsChild>
    </w:div>
    <w:div w:id="804547121">
      <w:bodyDiv w:val="1"/>
      <w:marLeft w:val="0"/>
      <w:marRight w:val="0"/>
      <w:marTop w:val="0"/>
      <w:marBottom w:val="0"/>
      <w:divBdr>
        <w:top w:val="none" w:sz="0" w:space="0" w:color="auto"/>
        <w:left w:val="none" w:sz="0" w:space="0" w:color="auto"/>
        <w:bottom w:val="none" w:sz="0" w:space="0" w:color="auto"/>
        <w:right w:val="none" w:sz="0" w:space="0" w:color="auto"/>
      </w:divBdr>
      <w:divsChild>
        <w:div w:id="77218253">
          <w:marLeft w:val="0"/>
          <w:marRight w:val="0"/>
          <w:marTop w:val="0"/>
          <w:marBottom w:val="0"/>
          <w:divBdr>
            <w:top w:val="none" w:sz="0" w:space="0" w:color="auto"/>
            <w:left w:val="none" w:sz="0" w:space="0" w:color="auto"/>
            <w:bottom w:val="none" w:sz="0" w:space="0" w:color="auto"/>
            <w:right w:val="none" w:sz="0" w:space="0" w:color="auto"/>
          </w:divBdr>
        </w:div>
        <w:div w:id="149755500">
          <w:marLeft w:val="0"/>
          <w:marRight w:val="0"/>
          <w:marTop w:val="0"/>
          <w:marBottom w:val="0"/>
          <w:divBdr>
            <w:top w:val="none" w:sz="0" w:space="0" w:color="auto"/>
            <w:left w:val="none" w:sz="0" w:space="0" w:color="auto"/>
            <w:bottom w:val="none" w:sz="0" w:space="0" w:color="auto"/>
            <w:right w:val="none" w:sz="0" w:space="0" w:color="auto"/>
          </w:divBdr>
        </w:div>
        <w:div w:id="180049141">
          <w:marLeft w:val="0"/>
          <w:marRight w:val="0"/>
          <w:marTop w:val="0"/>
          <w:marBottom w:val="0"/>
          <w:divBdr>
            <w:top w:val="none" w:sz="0" w:space="0" w:color="auto"/>
            <w:left w:val="none" w:sz="0" w:space="0" w:color="auto"/>
            <w:bottom w:val="none" w:sz="0" w:space="0" w:color="auto"/>
            <w:right w:val="none" w:sz="0" w:space="0" w:color="auto"/>
          </w:divBdr>
        </w:div>
        <w:div w:id="213201029">
          <w:marLeft w:val="0"/>
          <w:marRight w:val="0"/>
          <w:marTop w:val="0"/>
          <w:marBottom w:val="0"/>
          <w:divBdr>
            <w:top w:val="none" w:sz="0" w:space="0" w:color="auto"/>
            <w:left w:val="none" w:sz="0" w:space="0" w:color="auto"/>
            <w:bottom w:val="none" w:sz="0" w:space="0" w:color="auto"/>
            <w:right w:val="none" w:sz="0" w:space="0" w:color="auto"/>
          </w:divBdr>
        </w:div>
        <w:div w:id="243539612">
          <w:marLeft w:val="0"/>
          <w:marRight w:val="0"/>
          <w:marTop w:val="0"/>
          <w:marBottom w:val="0"/>
          <w:divBdr>
            <w:top w:val="none" w:sz="0" w:space="0" w:color="auto"/>
            <w:left w:val="none" w:sz="0" w:space="0" w:color="auto"/>
            <w:bottom w:val="none" w:sz="0" w:space="0" w:color="auto"/>
            <w:right w:val="none" w:sz="0" w:space="0" w:color="auto"/>
          </w:divBdr>
        </w:div>
        <w:div w:id="713388404">
          <w:marLeft w:val="0"/>
          <w:marRight w:val="0"/>
          <w:marTop w:val="0"/>
          <w:marBottom w:val="0"/>
          <w:divBdr>
            <w:top w:val="none" w:sz="0" w:space="0" w:color="auto"/>
            <w:left w:val="none" w:sz="0" w:space="0" w:color="auto"/>
            <w:bottom w:val="none" w:sz="0" w:space="0" w:color="auto"/>
            <w:right w:val="none" w:sz="0" w:space="0" w:color="auto"/>
          </w:divBdr>
        </w:div>
        <w:div w:id="781150197">
          <w:marLeft w:val="0"/>
          <w:marRight w:val="0"/>
          <w:marTop w:val="0"/>
          <w:marBottom w:val="0"/>
          <w:divBdr>
            <w:top w:val="none" w:sz="0" w:space="0" w:color="auto"/>
            <w:left w:val="none" w:sz="0" w:space="0" w:color="auto"/>
            <w:bottom w:val="none" w:sz="0" w:space="0" w:color="auto"/>
            <w:right w:val="none" w:sz="0" w:space="0" w:color="auto"/>
          </w:divBdr>
        </w:div>
        <w:div w:id="964114677">
          <w:marLeft w:val="0"/>
          <w:marRight w:val="0"/>
          <w:marTop w:val="0"/>
          <w:marBottom w:val="0"/>
          <w:divBdr>
            <w:top w:val="none" w:sz="0" w:space="0" w:color="auto"/>
            <w:left w:val="none" w:sz="0" w:space="0" w:color="auto"/>
            <w:bottom w:val="none" w:sz="0" w:space="0" w:color="auto"/>
            <w:right w:val="none" w:sz="0" w:space="0" w:color="auto"/>
          </w:divBdr>
        </w:div>
        <w:div w:id="1022782702">
          <w:marLeft w:val="0"/>
          <w:marRight w:val="0"/>
          <w:marTop w:val="0"/>
          <w:marBottom w:val="0"/>
          <w:divBdr>
            <w:top w:val="none" w:sz="0" w:space="0" w:color="auto"/>
            <w:left w:val="none" w:sz="0" w:space="0" w:color="auto"/>
            <w:bottom w:val="none" w:sz="0" w:space="0" w:color="auto"/>
            <w:right w:val="none" w:sz="0" w:space="0" w:color="auto"/>
          </w:divBdr>
        </w:div>
        <w:div w:id="1026633271">
          <w:marLeft w:val="0"/>
          <w:marRight w:val="0"/>
          <w:marTop w:val="0"/>
          <w:marBottom w:val="0"/>
          <w:divBdr>
            <w:top w:val="none" w:sz="0" w:space="0" w:color="auto"/>
            <w:left w:val="none" w:sz="0" w:space="0" w:color="auto"/>
            <w:bottom w:val="none" w:sz="0" w:space="0" w:color="auto"/>
            <w:right w:val="none" w:sz="0" w:space="0" w:color="auto"/>
          </w:divBdr>
        </w:div>
        <w:div w:id="1044906380">
          <w:marLeft w:val="0"/>
          <w:marRight w:val="0"/>
          <w:marTop w:val="0"/>
          <w:marBottom w:val="0"/>
          <w:divBdr>
            <w:top w:val="none" w:sz="0" w:space="0" w:color="auto"/>
            <w:left w:val="none" w:sz="0" w:space="0" w:color="auto"/>
            <w:bottom w:val="none" w:sz="0" w:space="0" w:color="auto"/>
            <w:right w:val="none" w:sz="0" w:space="0" w:color="auto"/>
          </w:divBdr>
        </w:div>
        <w:div w:id="1119491370">
          <w:marLeft w:val="0"/>
          <w:marRight w:val="0"/>
          <w:marTop w:val="0"/>
          <w:marBottom w:val="0"/>
          <w:divBdr>
            <w:top w:val="none" w:sz="0" w:space="0" w:color="auto"/>
            <w:left w:val="none" w:sz="0" w:space="0" w:color="auto"/>
            <w:bottom w:val="none" w:sz="0" w:space="0" w:color="auto"/>
            <w:right w:val="none" w:sz="0" w:space="0" w:color="auto"/>
          </w:divBdr>
        </w:div>
        <w:div w:id="1430346698">
          <w:marLeft w:val="0"/>
          <w:marRight w:val="0"/>
          <w:marTop w:val="0"/>
          <w:marBottom w:val="0"/>
          <w:divBdr>
            <w:top w:val="none" w:sz="0" w:space="0" w:color="auto"/>
            <w:left w:val="none" w:sz="0" w:space="0" w:color="auto"/>
            <w:bottom w:val="none" w:sz="0" w:space="0" w:color="auto"/>
            <w:right w:val="none" w:sz="0" w:space="0" w:color="auto"/>
          </w:divBdr>
        </w:div>
        <w:div w:id="1477454070">
          <w:marLeft w:val="0"/>
          <w:marRight w:val="0"/>
          <w:marTop w:val="0"/>
          <w:marBottom w:val="0"/>
          <w:divBdr>
            <w:top w:val="none" w:sz="0" w:space="0" w:color="auto"/>
            <w:left w:val="none" w:sz="0" w:space="0" w:color="auto"/>
            <w:bottom w:val="none" w:sz="0" w:space="0" w:color="auto"/>
            <w:right w:val="none" w:sz="0" w:space="0" w:color="auto"/>
          </w:divBdr>
        </w:div>
        <w:div w:id="1526213336">
          <w:marLeft w:val="0"/>
          <w:marRight w:val="0"/>
          <w:marTop w:val="0"/>
          <w:marBottom w:val="0"/>
          <w:divBdr>
            <w:top w:val="none" w:sz="0" w:space="0" w:color="auto"/>
            <w:left w:val="none" w:sz="0" w:space="0" w:color="auto"/>
            <w:bottom w:val="none" w:sz="0" w:space="0" w:color="auto"/>
            <w:right w:val="none" w:sz="0" w:space="0" w:color="auto"/>
          </w:divBdr>
        </w:div>
        <w:div w:id="1612130322">
          <w:marLeft w:val="0"/>
          <w:marRight w:val="0"/>
          <w:marTop w:val="0"/>
          <w:marBottom w:val="0"/>
          <w:divBdr>
            <w:top w:val="none" w:sz="0" w:space="0" w:color="auto"/>
            <w:left w:val="none" w:sz="0" w:space="0" w:color="auto"/>
            <w:bottom w:val="none" w:sz="0" w:space="0" w:color="auto"/>
            <w:right w:val="none" w:sz="0" w:space="0" w:color="auto"/>
          </w:divBdr>
        </w:div>
        <w:div w:id="1637831585">
          <w:marLeft w:val="0"/>
          <w:marRight w:val="0"/>
          <w:marTop w:val="0"/>
          <w:marBottom w:val="0"/>
          <w:divBdr>
            <w:top w:val="none" w:sz="0" w:space="0" w:color="auto"/>
            <w:left w:val="none" w:sz="0" w:space="0" w:color="auto"/>
            <w:bottom w:val="none" w:sz="0" w:space="0" w:color="auto"/>
            <w:right w:val="none" w:sz="0" w:space="0" w:color="auto"/>
          </w:divBdr>
        </w:div>
        <w:div w:id="1668826934">
          <w:marLeft w:val="0"/>
          <w:marRight w:val="0"/>
          <w:marTop w:val="0"/>
          <w:marBottom w:val="0"/>
          <w:divBdr>
            <w:top w:val="none" w:sz="0" w:space="0" w:color="auto"/>
            <w:left w:val="none" w:sz="0" w:space="0" w:color="auto"/>
            <w:bottom w:val="none" w:sz="0" w:space="0" w:color="auto"/>
            <w:right w:val="none" w:sz="0" w:space="0" w:color="auto"/>
          </w:divBdr>
        </w:div>
        <w:div w:id="1820727880">
          <w:marLeft w:val="0"/>
          <w:marRight w:val="0"/>
          <w:marTop w:val="0"/>
          <w:marBottom w:val="0"/>
          <w:divBdr>
            <w:top w:val="none" w:sz="0" w:space="0" w:color="auto"/>
            <w:left w:val="none" w:sz="0" w:space="0" w:color="auto"/>
            <w:bottom w:val="none" w:sz="0" w:space="0" w:color="auto"/>
            <w:right w:val="none" w:sz="0" w:space="0" w:color="auto"/>
          </w:divBdr>
        </w:div>
        <w:div w:id="2010593022">
          <w:marLeft w:val="0"/>
          <w:marRight w:val="0"/>
          <w:marTop w:val="0"/>
          <w:marBottom w:val="0"/>
          <w:divBdr>
            <w:top w:val="none" w:sz="0" w:space="0" w:color="auto"/>
            <w:left w:val="none" w:sz="0" w:space="0" w:color="auto"/>
            <w:bottom w:val="none" w:sz="0" w:space="0" w:color="auto"/>
            <w:right w:val="none" w:sz="0" w:space="0" w:color="auto"/>
          </w:divBdr>
        </w:div>
        <w:div w:id="2018848175">
          <w:marLeft w:val="0"/>
          <w:marRight w:val="0"/>
          <w:marTop w:val="0"/>
          <w:marBottom w:val="0"/>
          <w:divBdr>
            <w:top w:val="none" w:sz="0" w:space="0" w:color="auto"/>
            <w:left w:val="none" w:sz="0" w:space="0" w:color="auto"/>
            <w:bottom w:val="none" w:sz="0" w:space="0" w:color="auto"/>
            <w:right w:val="none" w:sz="0" w:space="0" w:color="auto"/>
          </w:divBdr>
        </w:div>
        <w:div w:id="2135169518">
          <w:marLeft w:val="0"/>
          <w:marRight w:val="0"/>
          <w:marTop w:val="0"/>
          <w:marBottom w:val="0"/>
          <w:divBdr>
            <w:top w:val="none" w:sz="0" w:space="0" w:color="auto"/>
            <w:left w:val="none" w:sz="0" w:space="0" w:color="auto"/>
            <w:bottom w:val="none" w:sz="0" w:space="0" w:color="auto"/>
            <w:right w:val="none" w:sz="0" w:space="0" w:color="auto"/>
          </w:divBdr>
        </w:div>
      </w:divsChild>
    </w:div>
    <w:div w:id="1787893120">
      <w:bodyDiv w:val="1"/>
      <w:marLeft w:val="0"/>
      <w:marRight w:val="0"/>
      <w:marTop w:val="0"/>
      <w:marBottom w:val="0"/>
      <w:divBdr>
        <w:top w:val="none" w:sz="0" w:space="0" w:color="auto"/>
        <w:left w:val="none" w:sz="0" w:space="0" w:color="auto"/>
        <w:bottom w:val="none" w:sz="0" w:space="0" w:color="auto"/>
        <w:right w:val="none" w:sz="0" w:space="0" w:color="auto"/>
      </w:divBdr>
    </w:div>
    <w:div w:id="1952201770">
      <w:bodyDiv w:val="1"/>
      <w:marLeft w:val="0"/>
      <w:marRight w:val="0"/>
      <w:marTop w:val="0"/>
      <w:marBottom w:val="0"/>
      <w:divBdr>
        <w:top w:val="none" w:sz="0" w:space="0" w:color="auto"/>
        <w:left w:val="none" w:sz="0" w:space="0" w:color="auto"/>
        <w:bottom w:val="none" w:sz="0" w:space="0" w:color="auto"/>
        <w:right w:val="none" w:sz="0" w:space="0" w:color="auto"/>
      </w:divBdr>
      <w:divsChild>
        <w:div w:id="246038442">
          <w:marLeft w:val="0"/>
          <w:marRight w:val="0"/>
          <w:marTop w:val="0"/>
          <w:marBottom w:val="0"/>
          <w:divBdr>
            <w:top w:val="none" w:sz="0" w:space="0" w:color="auto"/>
            <w:left w:val="none" w:sz="0" w:space="0" w:color="auto"/>
            <w:bottom w:val="none" w:sz="0" w:space="0" w:color="auto"/>
            <w:right w:val="none" w:sz="0" w:space="0" w:color="auto"/>
          </w:divBdr>
        </w:div>
        <w:div w:id="268587118">
          <w:marLeft w:val="0"/>
          <w:marRight w:val="0"/>
          <w:marTop w:val="0"/>
          <w:marBottom w:val="0"/>
          <w:divBdr>
            <w:top w:val="none" w:sz="0" w:space="0" w:color="auto"/>
            <w:left w:val="none" w:sz="0" w:space="0" w:color="auto"/>
            <w:bottom w:val="none" w:sz="0" w:space="0" w:color="auto"/>
            <w:right w:val="none" w:sz="0" w:space="0" w:color="auto"/>
          </w:divBdr>
        </w:div>
        <w:div w:id="556092497">
          <w:marLeft w:val="0"/>
          <w:marRight w:val="0"/>
          <w:marTop w:val="0"/>
          <w:marBottom w:val="0"/>
          <w:divBdr>
            <w:top w:val="none" w:sz="0" w:space="0" w:color="auto"/>
            <w:left w:val="none" w:sz="0" w:space="0" w:color="auto"/>
            <w:bottom w:val="none" w:sz="0" w:space="0" w:color="auto"/>
            <w:right w:val="none" w:sz="0" w:space="0" w:color="auto"/>
          </w:divBdr>
        </w:div>
        <w:div w:id="778336618">
          <w:marLeft w:val="0"/>
          <w:marRight w:val="0"/>
          <w:marTop w:val="0"/>
          <w:marBottom w:val="0"/>
          <w:divBdr>
            <w:top w:val="none" w:sz="0" w:space="0" w:color="auto"/>
            <w:left w:val="none" w:sz="0" w:space="0" w:color="auto"/>
            <w:bottom w:val="none" w:sz="0" w:space="0" w:color="auto"/>
            <w:right w:val="none" w:sz="0" w:space="0" w:color="auto"/>
          </w:divBdr>
        </w:div>
        <w:div w:id="835338748">
          <w:marLeft w:val="0"/>
          <w:marRight w:val="0"/>
          <w:marTop w:val="0"/>
          <w:marBottom w:val="0"/>
          <w:divBdr>
            <w:top w:val="none" w:sz="0" w:space="0" w:color="auto"/>
            <w:left w:val="none" w:sz="0" w:space="0" w:color="auto"/>
            <w:bottom w:val="none" w:sz="0" w:space="0" w:color="auto"/>
            <w:right w:val="none" w:sz="0" w:space="0" w:color="auto"/>
          </w:divBdr>
        </w:div>
        <w:div w:id="880097167">
          <w:marLeft w:val="0"/>
          <w:marRight w:val="0"/>
          <w:marTop w:val="0"/>
          <w:marBottom w:val="0"/>
          <w:divBdr>
            <w:top w:val="none" w:sz="0" w:space="0" w:color="auto"/>
            <w:left w:val="none" w:sz="0" w:space="0" w:color="auto"/>
            <w:bottom w:val="none" w:sz="0" w:space="0" w:color="auto"/>
            <w:right w:val="none" w:sz="0" w:space="0" w:color="auto"/>
          </w:divBdr>
        </w:div>
        <w:div w:id="986282498">
          <w:marLeft w:val="0"/>
          <w:marRight w:val="0"/>
          <w:marTop w:val="0"/>
          <w:marBottom w:val="0"/>
          <w:divBdr>
            <w:top w:val="none" w:sz="0" w:space="0" w:color="auto"/>
            <w:left w:val="none" w:sz="0" w:space="0" w:color="auto"/>
            <w:bottom w:val="none" w:sz="0" w:space="0" w:color="auto"/>
            <w:right w:val="none" w:sz="0" w:space="0" w:color="auto"/>
          </w:divBdr>
        </w:div>
        <w:div w:id="1259871762">
          <w:marLeft w:val="0"/>
          <w:marRight w:val="0"/>
          <w:marTop w:val="0"/>
          <w:marBottom w:val="0"/>
          <w:divBdr>
            <w:top w:val="none" w:sz="0" w:space="0" w:color="auto"/>
            <w:left w:val="none" w:sz="0" w:space="0" w:color="auto"/>
            <w:bottom w:val="none" w:sz="0" w:space="0" w:color="auto"/>
            <w:right w:val="none" w:sz="0" w:space="0" w:color="auto"/>
          </w:divBdr>
        </w:div>
        <w:div w:id="1275868391">
          <w:marLeft w:val="0"/>
          <w:marRight w:val="0"/>
          <w:marTop w:val="0"/>
          <w:marBottom w:val="0"/>
          <w:divBdr>
            <w:top w:val="none" w:sz="0" w:space="0" w:color="auto"/>
            <w:left w:val="none" w:sz="0" w:space="0" w:color="auto"/>
            <w:bottom w:val="none" w:sz="0" w:space="0" w:color="auto"/>
            <w:right w:val="none" w:sz="0" w:space="0" w:color="auto"/>
          </w:divBdr>
        </w:div>
        <w:div w:id="1512723692">
          <w:marLeft w:val="0"/>
          <w:marRight w:val="0"/>
          <w:marTop w:val="0"/>
          <w:marBottom w:val="0"/>
          <w:divBdr>
            <w:top w:val="none" w:sz="0" w:space="0" w:color="auto"/>
            <w:left w:val="none" w:sz="0" w:space="0" w:color="auto"/>
            <w:bottom w:val="none" w:sz="0" w:space="0" w:color="auto"/>
            <w:right w:val="none" w:sz="0" w:space="0" w:color="auto"/>
          </w:divBdr>
        </w:div>
        <w:div w:id="1556548900">
          <w:marLeft w:val="0"/>
          <w:marRight w:val="0"/>
          <w:marTop w:val="0"/>
          <w:marBottom w:val="0"/>
          <w:divBdr>
            <w:top w:val="none" w:sz="0" w:space="0" w:color="auto"/>
            <w:left w:val="none" w:sz="0" w:space="0" w:color="auto"/>
            <w:bottom w:val="none" w:sz="0" w:space="0" w:color="auto"/>
            <w:right w:val="none" w:sz="0" w:space="0" w:color="auto"/>
          </w:divBdr>
        </w:div>
        <w:div w:id="1718777339">
          <w:marLeft w:val="0"/>
          <w:marRight w:val="0"/>
          <w:marTop w:val="0"/>
          <w:marBottom w:val="0"/>
          <w:divBdr>
            <w:top w:val="none" w:sz="0" w:space="0" w:color="auto"/>
            <w:left w:val="none" w:sz="0" w:space="0" w:color="auto"/>
            <w:bottom w:val="none" w:sz="0" w:space="0" w:color="auto"/>
            <w:right w:val="none" w:sz="0" w:space="0" w:color="auto"/>
          </w:divBdr>
        </w:div>
        <w:div w:id="1921984844">
          <w:marLeft w:val="0"/>
          <w:marRight w:val="0"/>
          <w:marTop w:val="0"/>
          <w:marBottom w:val="0"/>
          <w:divBdr>
            <w:top w:val="none" w:sz="0" w:space="0" w:color="auto"/>
            <w:left w:val="none" w:sz="0" w:space="0" w:color="auto"/>
            <w:bottom w:val="none" w:sz="0" w:space="0" w:color="auto"/>
            <w:right w:val="none" w:sz="0" w:space="0" w:color="auto"/>
          </w:divBdr>
          <w:divsChild>
            <w:div w:id="153960639">
              <w:marLeft w:val="-75"/>
              <w:marRight w:val="0"/>
              <w:marTop w:val="30"/>
              <w:marBottom w:val="30"/>
              <w:divBdr>
                <w:top w:val="none" w:sz="0" w:space="0" w:color="auto"/>
                <w:left w:val="none" w:sz="0" w:space="0" w:color="auto"/>
                <w:bottom w:val="none" w:sz="0" w:space="0" w:color="auto"/>
                <w:right w:val="none" w:sz="0" w:space="0" w:color="auto"/>
              </w:divBdr>
              <w:divsChild>
                <w:div w:id="37245392">
                  <w:marLeft w:val="0"/>
                  <w:marRight w:val="0"/>
                  <w:marTop w:val="0"/>
                  <w:marBottom w:val="0"/>
                  <w:divBdr>
                    <w:top w:val="none" w:sz="0" w:space="0" w:color="auto"/>
                    <w:left w:val="none" w:sz="0" w:space="0" w:color="auto"/>
                    <w:bottom w:val="none" w:sz="0" w:space="0" w:color="auto"/>
                    <w:right w:val="none" w:sz="0" w:space="0" w:color="auto"/>
                  </w:divBdr>
                  <w:divsChild>
                    <w:div w:id="498011357">
                      <w:marLeft w:val="0"/>
                      <w:marRight w:val="0"/>
                      <w:marTop w:val="0"/>
                      <w:marBottom w:val="0"/>
                      <w:divBdr>
                        <w:top w:val="none" w:sz="0" w:space="0" w:color="auto"/>
                        <w:left w:val="none" w:sz="0" w:space="0" w:color="auto"/>
                        <w:bottom w:val="none" w:sz="0" w:space="0" w:color="auto"/>
                        <w:right w:val="none" w:sz="0" w:space="0" w:color="auto"/>
                      </w:divBdr>
                    </w:div>
                  </w:divsChild>
                </w:div>
                <w:div w:id="496766891">
                  <w:marLeft w:val="0"/>
                  <w:marRight w:val="0"/>
                  <w:marTop w:val="0"/>
                  <w:marBottom w:val="0"/>
                  <w:divBdr>
                    <w:top w:val="none" w:sz="0" w:space="0" w:color="auto"/>
                    <w:left w:val="none" w:sz="0" w:space="0" w:color="auto"/>
                    <w:bottom w:val="none" w:sz="0" w:space="0" w:color="auto"/>
                    <w:right w:val="none" w:sz="0" w:space="0" w:color="auto"/>
                  </w:divBdr>
                  <w:divsChild>
                    <w:div w:id="197277287">
                      <w:marLeft w:val="0"/>
                      <w:marRight w:val="0"/>
                      <w:marTop w:val="0"/>
                      <w:marBottom w:val="0"/>
                      <w:divBdr>
                        <w:top w:val="none" w:sz="0" w:space="0" w:color="auto"/>
                        <w:left w:val="none" w:sz="0" w:space="0" w:color="auto"/>
                        <w:bottom w:val="none" w:sz="0" w:space="0" w:color="auto"/>
                        <w:right w:val="none" w:sz="0" w:space="0" w:color="auto"/>
                      </w:divBdr>
                    </w:div>
                  </w:divsChild>
                </w:div>
                <w:div w:id="650141326">
                  <w:marLeft w:val="0"/>
                  <w:marRight w:val="0"/>
                  <w:marTop w:val="0"/>
                  <w:marBottom w:val="0"/>
                  <w:divBdr>
                    <w:top w:val="none" w:sz="0" w:space="0" w:color="auto"/>
                    <w:left w:val="none" w:sz="0" w:space="0" w:color="auto"/>
                    <w:bottom w:val="none" w:sz="0" w:space="0" w:color="auto"/>
                    <w:right w:val="none" w:sz="0" w:space="0" w:color="auto"/>
                  </w:divBdr>
                  <w:divsChild>
                    <w:div w:id="1049500278">
                      <w:marLeft w:val="0"/>
                      <w:marRight w:val="0"/>
                      <w:marTop w:val="0"/>
                      <w:marBottom w:val="0"/>
                      <w:divBdr>
                        <w:top w:val="none" w:sz="0" w:space="0" w:color="auto"/>
                        <w:left w:val="none" w:sz="0" w:space="0" w:color="auto"/>
                        <w:bottom w:val="none" w:sz="0" w:space="0" w:color="auto"/>
                        <w:right w:val="none" w:sz="0" w:space="0" w:color="auto"/>
                      </w:divBdr>
                    </w:div>
                  </w:divsChild>
                </w:div>
                <w:div w:id="705718965">
                  <w:marLeft w:val="0"/>
                  <w:marRight w:val="0"/>
                  <w:marTop w:val="0"/>
                  <w:marBottom w:val="0"/>
                  <w:divBdr>
                    <w:top w:val="none" w:sz="0" w:space="0" w:color="auto"/>
                    <w:left w:val="none" w:sz="0" w:space="0" w:color="auto"/>
                    <w:bottom w:val="none" w:sz="0" w:space="0" w:color="auto"/>
                    <w:right w:val="none" w:sz="0" w:space="0" w:color="auto"/>
                  </w:divBdr>
                  <w:divsChild>
                    <w:div w:id="350885600">
                      <w:marLeft w:val="0"/>
                      <w:marRight w:val="0"/>
                      <w:marTop w:val="0"/>
                      <w:marBottom w:val="0"/>
                      <w:divBdr>
                        <w:top w:val="none" w:sz="0" w:space="0" w:color="auto"/>
                        <w:left w:val="none" w:sz="0" w:space="0" w:color="auto"/>
                        <w:bottom w:val="none" w:sz="0" w:space="0" w:color="auto"/>
                        <w:right w:val="none" w:sz="0" w:space="0" w:color="auto"/>
                      </w:divBdr>
                    </w:div>
                  </w:divsChild>
                </w:div>
                <w:div w:id="1332025817">
                  <w:marLeft w:val="0"/>
                  <w:marRight w:val="0"/>
                  <w:marTop w:val="0"/>
                  <w:marBottom w:val="0"/>
                  <w:divBdr>
                    <w:top w:val="none" w:sz="0" w:space="0" w:color="auto"/>
                    <w:left w:val="none" w:sz="0" w:space="0" w:color="auto"/>
                    <w:bottom w:val="none" w:sz="0" w:space="0" w:color="auto"/>
                    <w:right w:val="none" w:sz="0" w:space="0" w:color="auto"/>
                  </w:divBdr>
                  <w:divsChild>
                    <w:div w:id="1386564855">
                      <w:marLeft w:val="0"/>
                      <w:marRight w:val="0"/>
                      <w:marTop w:val="0"/>
                      <w:marBottom w:val="0"/>
                      <w:divBdr>
                        <w:top w:val="none" w:sz="0" w:space="0" w:color="auto"/>
                        <w:left w:val="none" w:sz="0" w:space="0" w:color="auto"/>
                        <w:bottom w:val="none" w:sz="0" w:space="0" w:color="auto"/>
                        <w:right w:val="none" w:sz="0" w:space="0" w:color="auto"/>
                      </w:divBdr>
                    </w:div>
                  </w:divsChild>
                </w:div>
                <w:div w:id="1693454518">
                  <w:marLeft w:val="0"/>
                  <w:marRight w:val="0"/>
                  <w:marTop w:val="0"/>
                  <w:marBottom w:val="0"/>
                  <w:divBdr>
                    <w:top w:val="none" w:sz="0" w:space="0" w:color="auto"/>
                    <w:left w:val="none" w:sz="0" w:space="0" w:color="auto"/>
                    <w:bottom w:val="none" w:sz="0" w:space="0" w:color="auto"/>
                    <w:right w:val="none" w:sz="0" w:space="0" w:color="auto"/>
                  </w:divBdr>
                  <w:divsChild>
                    <w:div w:id="524439040">
                      <w:marLeft w:val="0"/>
                      <w:marRight w:val="0"/>
                      <w:marTop w:val="0"/>
                      <w:marBottom w:val="0"/>
                      <w:divBdr>
                        <w:top w:val="none" w:sz="0" w:space="0" w:color="auto"/>
                        <w:left w:val="none" w:sz="0" w:space="0" w:color="auto"/>
                        <w:bottom w:val="none" w:sz="0" w:space="0" w:color="auto"/>
                        <w:right w:val="none" w:sz="0" w:space="0" w:color="auto"/>
                      </w:divBdr>
                    </w:div>
                  </w:divsChild>
                </w:div>
                <w:div w:id="2062943414">
                  <w:marLeft w:val="0"/>
                  <w:marRight w:val="0"/>
                  <w:marTop w:val="0"/>
                  <w:marBottom w:val="0"/>
                  <w:divBdr>
                    <w:top w:val="none" w:sz="0" w:space="0" w:color="auto"/>
                    <w:left w:val="none" w:sz="0" w:space="0" w:color="auto"/>
                    <w:bottom w:val="none" w:sz="0" w:space="0" w:color="auto"/>
                    <w:right w:val="none" w:sz="0" w:space="0" w:color="auto"/>
                  </w:divBdr>
                  <w:divsChild>
                    <w:div w:id="460879743">
                      <w:marLeft w:val="0"/>
                      <w:marRight w:val="0"/>
                      <w:marTop w:val="0"/>
                      <w:marBottom w:val="0"/>
                      <w:divBdr>
                        <w:top w:val="none" w:sz="0" w:space="0" w:color="auto"/>
                        <w:left w:val="none" w:sz="0" w:space="0" w:color="auto"/>
                        <w:bottom w:val="none" w:sz="0" w:space="0" w:color="auto"/>
                        <w:right w:val="none" w:sz="0" w:space="0" w:color="auto"/>
                      </w:divBdr>
                    </w:div>
                  </w:divsChild>
                </w:div>
                <w:div w:id="2090537659">
                  <w:marLeft w:val="0"/>
                  <w:marRight w:val="0"/>
                  <w:marTop w:val="0"/>
                  <w:marBottom w:val="0"/>
                  <w:divBdr>
                    <w:top w:val="none" w:sz="0" w:space="0" w:color="auto"/>
                    <w:left w:val="none" w:sz="0" w:space="0" w:color="auto"/>
                    <w:bottom w:val="none" w:sz="0" w:space="0" w:color="auto"/>
                    <w:right w:val="none" w:sz="0" w:space="0" w:color="auto"/>
                  </w:divBdr>
                  <w:divsChild>
                    <w:div w:id="10766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415">
          <w:marLeft w:val="0"/>
          <w:marRight w:val="0"/>
          <w:marTop w:val="0"/>
          <w:marBottom w:val="0"/>
          <w:divBdr>
            <w:top w:val="none" w:sz="0" w:space="0" w:color="auto"/>
            <w:left w:val="none" w:sz="0" w:space="0" w:color="auto"/>
            <w:bottom w:val="none" w:sz="0" w:space="0" w:color="auto"/>
            <w:right w:val="none" w:sz="0" w:space="0" w:color="auto"/>
          </w:divBdr>
        </w:div>
      </w:divsChild>
    </w:div>
    <w:div w:id="2056153765">
      <w:bodyDiv w:val="1"/>
      <w:marLeft w:val="0"/>
      <w:marRight w:val="0"/>
      <w:marTop w:val="0"/>
      <w:marBottom w:val="0"/>
      <w:divBdr>
        <w:top w:val="none" w:sz="0" w:space="0" w:color="auto"/>
        <w:left w:val="none" w:sz="0" w:space="0" w:color="auto"/>
        <w:bottom w:val="none" w:sz="0" w:space="0" w:color="auto"/>
        <w:right w:val="none" w:sz="0" w:space="0" w:color="auto"/>
      </w:divBdr>
      <w:divsChild>
        <w:div w:id="142040777">
          <w:marLeft w:val="0"/>
          <w:marRight w:val="0"/>
          <w:marTop w:val="0"/>
          <w:marBottom w:val="0"/>
          <w:divBdr>
            <w:top w:val="none" w:sz="0" w:space="0" w:color="auto"/>
            <w:left w:val="none" w:sz="0" w:space="0" w:color="auto"/>
            <w:bottom w:val="none" w:sz="0" w:space="0" w:color="auto"/>
            <w:right w:val="none" w:sz="0" w:space="0" w:color="auto"/>
          </w:divBdr>
          <w:divsChild>
            <w:div w:id="1106537239">
              <w:marLeft w:val="0"/>
              <w:marRight w:val="0"/>
              <w:marTop w:val="0"/>
              <w:marBottom w:val="0"/>
              <w:divBdr>
                <w:top w:val="none" w:sz="0" w:space="0" w:color="auto"/>
                <w:left w:val="none" w:sz="0" w:space="0" w:color="auto"/>
                <w:bottom w:val="none" w:sz="0" w:space="0" w:color="auto"/>
                <w:right w:val="none" w:sz="0" w:space="0" w:color="auto"/>
              </w:divBdr>
            </w:div>
            <w:div w:id="18092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Ignitis">
      <a:dk1>
        <a:srgbClr val="002060"/>
      </a:dk1>
      <a:lt1>
        <a:sysClr val="window" lastClr="FFFFFF"/>
      </a:lt1>
      <a:dk2>
        <a:srgbClr val="002060"/>
      </a:dk2>
      <a:lt2>
        <a:srgbClr val="F2F2F2"/>
      </a:lt2>
      <a:accent1>
        <a:srgbClr val="928DF2"/>
      </a:accent1>
      <a:accent2>
        <a:srgbClr val="00D3B7"/>
      </a:accent2>
      <a:accent3>
        <a:srgbClr val="00DADC"/>
      </a:accent3>
      <a:accent4>
        <a:srgbClr val="0F9ED5"/>
      </a:accent4>
      <a:accent5>
        <a:srgbClr val="12AAFF"/>
      </a:accent5>
      <a:accent6>
        <a:srgbClr val="EECF4E"/>
      </a:accent6>
      <a:hlink>
        <a:srgbClr val="4057E3"/>
      </a:hlink>
      <a:folHlink>
        <a:srgbClr val="12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5085e0-414a-4a83-b150-15292c90954b" xsi:nil="true"/>
    <lcf76f155ced4ddcb4097134ff3c332f xmlns="e7ad5448-8fc1-4bcf-a451-8be7fd7118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CB57DF00A62943BAC1428F7EBE63CE" ma:contentTypeVersion="10" ma:contentTypeDescription="Create a new document." ma:contentTypeScope="" ma:versionID="5080d8f3ca18ef43d14ff67330f0368a">
  <xsd:schema xmlns:xsd="http://www.w3.org/2001/XMLSchema" xmlns:xs="http://www.w3.org/2001/XMLSchema" xmlns:p="http://schemas.microsoft.com/office/2006/metadata/properties" xmlns:ns2="e7ad5448-8fc1-4bcf-a451-8be7fd7118ec" xmlns:ns3="455085e0-414a-4a83-b150-15292c90954b" targetNamespace="http://schemas.microsoft.com/office/2006/metadata/properties" ma:root="true" ma:fieldsID="1df70511670fc94018325543f9dda30d" ns2:_="" ns3:_="">
    <xsd:import namespace="e7ad5448-8fc1-4bcf-a451-8be7fd7118ec"/>
    <xsd:import namespace="455085e0-414a-4a83-b150-15292c9095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5448-8fc1-4bcf-a451-8be7fd711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085e0-414a-4a83-b150-15292c909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0b01dd-2c26-41dc-837f-662f606ba0b0}" ma:internalName="TaxCatchAll" ma:showField="CatchAllData" ma:web="455085e0-414a-4a83-b150-15292c909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835E3-6C15-4B8C-AF31-ED2F659C6746}">
  <ds:schemaRefs>
    <ds:schemaRef ds:uri="http://schemas.microsoft.com/office/2006/metadata/properties"/>
    <ds:schemaRef ds:uri="http://schemas.microsoft.com/office/infopath/2007/PartnerControls"/>
    <ds:schemaRef ds:uri="455085e0-414a-4a83-b150-15292c90954b"/>
    <ds:schemaRef ds:uri="e7ad5448-8fc1-4bcf-a451-8be7fd7118ec"/>
  </ds:schemaRefs>
</ds:datastoreItem>
</file>

<file path=customXml/itemProps2.xml><?xml version="1.0" encoding="utf-8"?>
<ds:datastoreItem xmlns:ds="http://schemas.openxmlformats.org/officeDocument/2006/customXml" ds:itemID="{6B50D1A9-89DA-4331-9E2A-F512D12CDF2B}">
  <ds:schemaRefs>
    <ds:schemaRef ds:uri="http://schemas.openxmlformats.org/officeDocument/2006/bibliography"/>
  </ds:schemaRefs>
</ds:datastoreItem>
</file>

<file path=customXml/itemProps3.xml><?xml version="1.0" encoding="utf-8"?>
<ds:datastoreItem xmlns:ds="http://schemas.openxmlformats.org/officeDocument/2006/customXml" ds:itemID="{00CBCA4A-903C-4560-A42F-A2E79019B254}">
  <ds:schemaRefs>
    <ds:schemaRef ds:uri="http://schemas.microsoft.com/sharepoint/v3/contenttype/forms"/>
  </ds:schemaRefs>
</ds:datastoreItem>
</file>

<file path=customXml/itemProps4.xml><?xml version="1.0" encoding="utf-8"?>
<ds:datastoreItem xmlns:ds="http://schemas.openxmlformats.org/officeDocument/2006/customXml" ds:itemID="{216BD3E4-B871-4E1B-BF20-98AFBCFCE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5448-8fc1-4bcf-a451-8be7fd7118ec"/>
    <ds:schemaRef ds:uri="455085e0-414a-4a83-b150-15292c909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1559</Words>
  <Characters>9250</Characters>
  <Application>Microsoft Office Word</Application>
  <DocSecurity>0</DocSecurity>
  <Lines>77</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dc:creator>
  <cp:keywords/>
  <dc:description/>
  <cp:lastModifiedBy>Rūta Kavaliauskienė</cp:lastModifiedBy>
  <cp:revision>250</cp:revision>
  <dcterms:created xsi:type="dcterms:W3CDTF">2026-01-02T08:57:00Z</dcterms:created>
  <dcterms:modified xsi:type="dcterms:W3CDTF">2026-01-11T12:32:00Z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6b92e606-ebd3-4731-8469-c92cbf912830</vt:lpwstr>
  </property>
  <property fmtid="{D5CDD505-2E9C-101B-9397-08002B2CF9AE}" pid="3" name="ContentTypeId">
    <vt:lpwstr>0x01010051CB57DF00A62943BAC1428F7EBE63CE</vt:lpwstr>
  </property>
  <property fmtid="{D5CDD505-2E9C-101B-9397-08002B2CF9AE}" pid="4" name="MediaServiceImageTags">
    <vt:lpwstr/>
  </property>
</Properties>
</file>