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2" w:type="dxa"/>
        <w:tblLook w:val="04A0" w:firstRow="1" w:lastRow="0" w:firstColumn="1" w:lastColumn="0" w:noHBand="0" w:noVBand="1"/>
      </w:tblPr>
      <w:tblGrid>
        <w:gridCol w:w="9452"/>
      </w:tblGrid>
      <w:tr w:rsidR="00C255D2" w14:paraId="23E25328" w14:textId="77777777" w:rsidTr="3087A763">
        <w:trPr>
          <w:trHeight w:val="286"/>
        </w:trPr>
        <w:tc>
          <w:tcPr>
            <w:tcW w:w="9452" w:type="dxa"/>
          </w:tcPr>
          <w:p w14:paraId="66609FE0" w14:textId="740454B6" w:rsidR="00C255D2" w:rsidRPr="00A343D1" w:rsidRDefault="00C255D2" w:rsidP="00C255D2">
            <w:pPr>
              <w:rPr>
                <w:color w:val="FFFFFF" w:themeColor="background1"/>
                <w:sz w:val="18"/>
                <w:szCs w:val="18"/>
                <w:lang w:val="en-US"/>
              </w:rPr>
            </w:pPr>
            <w:r>
              <w:rPr>
                <w:rStyle w:val="normaltextrun"/>
                <w:rFonts w:ascii="Arial" w:hAnsi="Arial" w:cs="Arial"/>
                <w:color w:val="FFFFFF"/>
                <w:sz w:val="18"/>
                <w:szCs w:val="18"/>
              </w:rPr>
              <w:t xml:space="preserve">Patvirtino AB „Ignitis grupė“ valdyba </w:t>
            </w:r>
          </w:p>
        </w:tc>
      </w:tr>
      <w:tr w:rsidR="00C255D2" w14:paraId="6A2C5D27" w14:textId="77777777" w:rsidTr="3087A763">
        <w:trPr>
          <w:trHeight w:val="756"/>
        </w:trPr>
        <w:tc>
          <w:tcPr>
            <w:tcW w:w="9452" w:type="dxa"/>
          </w:tcPr>
          <w:p w14:paraId="45D6917C" w14:textId="4C4E2EEF" w:rsidR="00C255D2" w:rsidRPr="00482387" w:rsidRDefault="00C255D2" w:rsidP="00C255D2">
            <w:pPr>
              <w:pStyle w:val="paragraph"/>
              <w:spacing w:before="0" w:beforeAutospacing="0" w:after="0" w:afterAutospacing="0"/>
              <w:textAlignment w:val="baseline"/>
              <w:divId w:val="1106537239"/>
              <w:rPr>
                <w:rFonts w:ascii="Segoe UI" w:hAnsi="Segoe UI" w:cs="Segoe UI"/>
                <w:color w:val="FFFFFF" w:themeColor="background1"/>
                <w:sz w:val="18"/>
                <w:szCs w:val="18"/>
              </w:rPr>
            </w:pPr>
            <w:r w:rsidRPr="00482387">
              <w:rPr>
                <w:rStyle w:val="normaltextrun"/>
                <w:rFonts w:ascii="Arial" w:eastAsiaTheme="majorEastAsia" w:hAnsi="Arial" w:cs="Arial"/>
                <w:color w:val="FFFFFF" w:themeColor="background1"/>
                <w:sz w:val="18"/>
                <w:szCs w:val="18"/>
              </w:rPr>
              <w:t xml:space="preserve">Įsigaliojo: </w:t>
            </w:r>
            <w:r w:rsidR="00FE75AB">
              <w:rPr>
                <w:rStyle w:val="normaltextrun"/>
                <w:rFonts w:ascii="Arial" w:eastAsiaTheme="majorEastAsia" w:hAnsi="Arial" w:cs="Arial"/>
                <w:color w:val="FFFFFF" w:themeColor="background1"/>
                <w:sz w:val="18"/>
                <w:szCs w:val="18"/>
              </w:rPr>
              <w:t>2026</w:t>
            </w:r>
            <w:r w:rsidRPr="00482387">
              <w:rPr>
                <w:rStyle w:val="normaltextrun"/>
                <w:rFonts w:ascii="Arial" w:eastAsiaTheme="majorEastAsia" w:hAnsi="Arial" w:cs="Arial"/>
                <w:color w:val="FFFFFF" w:themeColor="background1"/>
                <w:sz w:val="18"/>
                <w:szCs w:val="18"/>
              </w:rPr>
              <w:t xml:space="preserve"> / </w:t>
            </w:r>
            <w:r w:rsidR="00FE75AB" w:rsidRPr="00FE75AB">
              <w:rPr>
                <w:rStyle w:val="normaltextrun"/>
                <w:rFonts w:ascii="Arial" w:eastAsiaTheme="majorEastAsia" w:hAnsi="Arial" w:cs="Arial"/>
                <w:color w:val="FFFFFF" w:themeColor="background1"/>
                <w:sz w:val="18"/>
                <w:szCs w:val="18"/>
              </w:rPr>
              <w:t>01</w:t>
            </w:r>
            <w:r w:rsidRPr="00482387">
              <w:rPr>
                <w:rStyle w:val="normaltextrun"/>
                <w:rFonts w:ascii="Arial" w:eastAsiaTheme="majorEastAsia" w:hAnsi="Arial" w:cs="Arial"/>
                <w:color w:val="FFFFFF" w:themeColor="background1"/>
                <w:sz w:val="18"/>
                <w:szCs w:val="18"/>
              </w:rPr>
              <w:t xml:space="preserve"> / </w:t>
            </w:r>
            <w:r w:rsidR="00FE75AB" w:rsidRPr="00FE75AB">
              <w:rPr>
                <w:rStyle w:val="normaltextrun"/>
                <w:rFonts w:ascii="Arial" w:eastAsiaTheme="majorEastAsia" w:hAnsi="Arial" w:cs="Arial"/>
                <w:color w:val="FFFFFF" w:themeColor="background1"/>
                <w:sz w:val="18"/>
                <w:szCs w:val="18"/>
              </w:rPr>
              <w:t>13</w:t>
            </w:r>
          </w:p>
          <w:p w14:paraId="67A6EBB1" w14:textId="77777777" w:rsidR="00C255D2" w:rsidRDefault="00C255D2" w:rsidP="00C255D2">
            <w:pPr>
              <w:pStyle w:val="paragraph"/>
              <w:spacing w:before="0" w:beforeAutospacing="0" w:after="0" w:afterAutospacing="0"/>
              <w:textAlignment w:val="baseline"/>
              <w:divId w:val="1809277698"/>
              <w:rPr>
                <w:rStyle w:val="normaltextrun"/>
                <w:rFonts w:ascii="Arial" w:eastAsiaTheme="majorEastAsia" w:hAnsi="Arial" w:cs="Arial"/>
                <w:color w:val="FFFFFF"/>
                <w:sz w:val="18"/>
                <w:szCs w:val="18"/>
              </w:rPr>
            </w:pPr>
          </w:p>
          <w:p w14:paraId="3C9CE5E5" w14:textId="7AFDADCB" w:rsidR="00C255D2" w:rsidRPr="00292393" w:rsidRDefault="00C255D2" w:rsidP="00820BF0">
            <w:pPr>
              <w:pStyle w:val="paragraph"/>
              <w:spacing w:before="0" w:beforeAutospacing="0" w:after="0" w:afterAutospacing="0"/>
              <w:textAlignment w:val="baseline"/>
              <w:divId w:val="1809277698"/>
              <w:rPr>
                <w:color w:val="FFFFFF" w:themeColor="background1"/>
                <w:sz w:val="18"/>
                <w:szCs w:val="18"/>
              </w:rPr>
            </w:pPr>
            <w:r w:rsidRPr="3087A763">
              <w:rPr>
                <w:rStyle w:val="normaltextrun"/>
                <w:rFonts w:ascii="Arial" w:eastAsiaTheme="majorEastAsia" w:hAnsi="Arial" w:cs="Arial"/>
                <w:color w:val="FFFFFF" w:themeColor="background1"/>
                <w:sz w:val="18"/>
                <w:szCs w:val="18"/>
              </w:rPr>
              <w:t xml:space="preserve">Politikos savininkas </w:t>
            </w:r>
            <w:r w:rsidR="00292393" w:rsidRPr="00482387">
              <w:rPr>
                <w:rStyle w:val="normaltextrun"/>
                <w:rFonts w:ascii="Arial" w:eastAsiaTheme="majorEastAsia" w:hAnsi="Arial" w:cs="Arial"/>
                <w:color w:val="FFFFFF" w:themeColor="background1"/>
                <w:sz w:val="18"/>
                <w:szCs w:val="18"/>
              </w:rPr>
              <w:t>–</w:t>
            </w:r>
            <w:r w:rsidRPr="00482387">
              <w:rPr>
                <w:rStyle w:val="normaltextrun"/>
                <w:rFonts w:ascii="Arial" w:eastAsiaTheme="majorEastAsia" w:hAnsi="Arial" w:cs="Arial"/>
                <w:color w:val="FFFFFF" w:themeColor="background1"/>
                <w:sz w:val="18"/>
                <w:szCs w:val="18"/>
              </w:rPr>
              <w:t> </w:t>
            </w:r>
            <w:r w:rsidR="002343D5" w:rsidRPr="00482387">
              <w:rPr>
                <w:rStyle w:val="normaltextrun"/>
                <w:rFonts w:ascii="Arial" w:eastAsiaTheme="majorEastAsia" w:hAnsi="Arial" w:cs="Arial"/>
                <w:color w:val="FFFFFF" w:themeColor="background1"/>
                <w:sz w:val="18"/>
                <w:szCs w:val="18"/>
              </w:rPr>
              <w:t>Grupės darbuotojų saug</w:t>
            </w:r>
            <w:r w:rsidR="009F34A5">
              <w:rPr>
                <w:rStyle w:val="normaltextrun"/>
                <w:rFonts w:ascii="Arial" w:eastAsiaTheme="majorEastAsia" w:hAnsi="Arial" w:cs="Arial"/>
                <w:color w:val="FFFFFF" w:themeColor="background1"/>
                <w:sz w:val="18"/>
                <w:szCs w:val="18"/>
              </w:rPr>
              <w:t>a</w:t>
            </w:r>
            <w:r w:rsidR="002343D5" w:rsidRPr="00482387">
              <w:rPr>
                <w:rStyle w:val="normaltextrun"/>
                <w:rFonts w:ascii="Arial" w:eastAsiaTheme="majorEastAsia" w:hAnsi="Arial" w:cs="Arial"/>
                <w:color w:val="FFFFFF" w:themeColor="background1"/>
                <w:sz w:val="18"/>
                <w:szCs w:val="18"/>
              </w:rPr>
              <w:t>, sveikat</w:t>
            </w:r>
            <w:r w:rsidR="009F34A5">
              <w:rPr>
                <w:rStyle w:val="normaltextrun"/>
                <w:rFonts w:ascii="Arial" w:eastAsiaTheme="majorEastAsia" w:hAnsi="Arial" w:cs="Arial"/>
                <w:color w:val="FFFFFF" w:themeColor="background1"/>
                <w:sz w:val="18"/>
                <w:szCs w:val="18"/>
              </w:rPr>
              <w:t>a</w:t>
            </w:r>
            <w:r w:rsidR="002343D5" w:rsidRPr="00482387">
              <w:rPr>
                <w:rStyle w:val="normaltextrun"/>
                <w:rFonts w:ascii="Arial" w:eastAsiaTheme="majorEastAsia" w:hAnsi="Arial" w:cs="Arial"/>
                <w:color w:val="FFFFFF" w:themeColor="background1"/>
                <w:sz w:val="18"/>
                <w:szCs w:val="18"/>
              </w:rPr>
              <w:t xml:space="preserve"> ir aplinkosaug</w:t>
            </w:r>
            <w:r w:rsidR="009F34A5">
              <w:rPr>
                <w:rStyle w:val="normaltextrun"/>
                <w:rFonts w:ascii="Arial" w:eastAsiaTheme="majorEastAsia" w:hAnsi="Arial" w:cs="Arial"/>
                <w:color w:val="FFFFFF" w:themeColor="background1"/>
                <w:sz w:val="18"/>
                <w:szCs w:val="18"/>
              </w:rPr>
              <w:t>a</w:t>
            </w:r>
          </w:p>
        </w:tc>
      </w:tr>
    </w:tbl>
    <w:p w14:paraId="0F70F403" w14:textId="77777777" w:rsidR="0082030A" w:rsidRPr="00292393" w:rsidRDefault="0082030A"/>
    <w:p w14:paraId="7B4DC757" w14:textId="77777777" w:rsidR="00157746" w:rsidRPr="00292393" w:rsidRDefault="00157746"/>
    <w:p w14:paraId="71E553E8" w14:textId="77777777" w:rsidR="00157746" w:rsidRPr="00292393" w:rsidRDefault="00157746"/>
    <w:p w14:paraId="05D0DC80" w14:textId="77777777" w:rsidR="00A713DF" w:rsidRPr="00292393" w:rsidRDefault="00A713DF"/>
    <w:p w14:paraId="11C78157" w14:textId="5AA3498C" w:rsidR="00126253" w:rsidRPr="00292393" w:rsidRDefault="00126253">
      <w:r>
        <w:rPr>
          <w:noProof/>
          <w:lang w:val="pl-PL"/>
        </w:rPr>
        <mc:AlternateContent>
          <mc:Choice Requires="wps">
            <w:drawing>
              <wp:anchor distT="0" distB="0" distL="114300" distR="114300" simplePos="0" relativeHeight="251658240" behindDoc="0" locked="0" layoutInCell="1" allowOverlap="1" wp14:anchorId="198B3D3E" wp14:editId="64B17808">
                <wp:simplePos x="0" y="0"/>
                <wp:positionH relativeFrom="column">
                  <wp:posOffset>-94079</wp:posOffset>
                </wp:positionH>
                <wp:positionV relativeFrom="paragraph">
                  <wp:posOffset>193528</wp:posOffset>
                </wp:positionV>
                <wp:extent cx="6077243" cy="2775098"/>
                <wp:effectExtent l="0" t="0" r="0" b="6350"/>
                <wp:wrapNone/>
                <wp:docPr id="832327278" name="Text Box 1"/>
                <wp:cNvGraphicFramePr/>
                <a:graphic xmlns:a="http://schemas.openxmlformats.org/drawingml/2006/main">
                  <a:graphicData uri="http://schemas.microsoft.com/office/word/2010/wordprocessingShape">
                    <wps:wsp>
                      <wps:cNvSpPr txBox="1"/>
                      <wps:spPr>
                        <a:xfrm>
                          <a:off x="0" y="0"/>
                          <a:ext cx="6077243" cy="2775098"/>
                        </a:xfrm>
                        <a:prstGeom prst="rect">
                          <a:avLst/>
                        </a:prstGeom>
                        <a:noFill/>
                        <a:ln w="6350">
                          <a:noFill/>
                        </a:ln>
                      </wps:spPr>
                      <wps:txbx>
                        <w:txbxContent>
                          <w:p w14:paraId="047832DE" w14:textId="2662BF20" w:rsidR="00126253" w:rsidRPr="00292393" w:rsidRDefault="00BC38A3">
                            <w:pPr>
                              <w:rPr>
                                <w:b/>
                                <w:bCs/>
                                <w:color w:val="FFFFFF" w:themeColor="background1"/>
                                <w:sz w:val="80"/>
                                <w:szCs w:val="80"/>
                              </w:rPr>
                            </w:pPr>
                            <w:r w:rsidRPr="00BC38A3">
                              <w:rPr>
                                <w:b/>
                                <w:bCs/>
                                <w:color w:val="FFFFFF" w:themeColor="background1"/>
                                <w:sz w:val="80"/>
                                <w:szCs w:val="80"/>
                              </w:rPr>
                              <w:t>GRUPĖS DARBUOTOJŲ SAUGOS IR SVEIKATOS POLITIKA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B3D3E" id="_x0000_t202" coordsize="21600,21600" o:spt="202" path="m,l,21600r21600,l21600,xe">
                <v:stroke joinstyle="miter"/>
                <v:path gradientshapeok="t" o:connecttype="rect"/>
              </v:shapetype>
              <v:shape id="Text Box 1" o:spid="_x0000_s1026" type="#_x0000_t202" style="position:absolute;margin-left:-7.4pt;margin-top:15.25pt;width:478.5pt;height: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" filled="f" stroked="f" strokeweight=".5pt">
                <v:textbox>
                  <w:txbxContent>
                    <w:p w14:paraId="047832DE" w14:textId="2662BF20" w:rsidR="00126253" w:rsidRPr="00292393" w:rsidRDefault="00BC38A3">
                      <w:pPr>
                        <w:rPr>
                          <w:b/>
                          <w:bCs/>
                          <w:color w:val="FFFFFF" w:themeColor="background1"/>
                          <w:sz w:val="80"/>
                          <w:szCs w:val="80"/>
                        </w:rPr>
                      </w:pPr>
                      <w:r w:rsidRPr="00BC38A3">
                        <w:rPr>
                          <w:b/>
                          <w:bCs/>
                          <w:color w:val="FFFFFF" w:themeColor="background1"/>
                          <w:sz w:val="80"/>
                          <w:szCs w:val="80"/>
                        </w:rPr>
                        <w:t>GRUPĖS DARBUOTOJŲ SAUGOS IR SVEIKATOS POLITIKA</w:t>
                      </w:r>
                    </w:p>
                  </w:txbxContent>
                </v:textbox>
              </v:shape>
            </w:pict>
          </mc:Fallback>
        </mc:AlternateContent>
      </w:r>
    </w:p>
    <w:p w14:paraId="2DB998E2" w14:textId="77777777" w:rsidR="00126253" w:rsidRPr="00292393" w:rsidRDefault="00126253"/>
    <w:p w14:paraId="442AEB5F" w14:textId="77777777" w:rsidR="00126253" w:rsidRPr="00292393" w:rsidRDefault="00126253"/>
    <w:p w14:paraId="3D946A1D" w14:textId="77777777" w:rsidR="00126253" w:rsidRPr="00292393" w:rsidRDefault="00126253"/>
    <w:p w14:paraId="01B7A2C5" w14:textId="77777777" w:rsidR="00126253" w:rsidRPr="00292393" w:rsidRDefault="00126253"/>
    <w:p w14:paraId="7CEC16EF" w14:textId="77777777" w:rsidR="00A713DF" w:rsidRPr="00292393" w:rsidRDefault="00A713DF"/>
    <w:p w14:paraId="0838D7F3" w14:textId="77777777" w:rsidR="00126253" w:rsidRPr="00292393" w:rsidRDefault="00126253"/>
    <w:p w14:paraId="07C138C2" w14:textId="77777777" w:rsidR="00126253" w:rsidRPr="00292393" w:rsidRDefault="00126253"/>
    <w:p w14:paraId="1AAB15CA" w14:textId="77777777" w:rsidR="00126253" w:rsidRPr="00292393" w:rsidRDefault="00126253"/>
    <w:p w14:paraId="306F9969" w14:textId="77777777" w:rsidR="00126253" w:rsidRPr="00292393" w:rsidRDefault="00126253"/>
    <w:p w14:paraId="445D1F5F" w14:textId="77777777" w:rsidR="00157746" w:rsidRPr="00292393" w:rsidRDefault="00126253">
      <w:r w:rsidRPr="00292393">
        <w:br w:type="page"/>
      </w:r>
    </w:p>
    <w:p w14:paraId="65A69F06" w14:textId="318E439F" w:rsidR="00C255D2" w:rsidRDefault="00C255D2" w:rsidP="004D47AE">
      <w:pPr>
        <w:pStyle w:val="paragraph"/>
        <w:numPr>
          <w:ilvl w:val="0"/>
          <w:numId w:val="20"/>
        </w:numPr>
        <w:tabs>
          <w:tab w:val="left" w:pos="284"/>
        </w:tabs>
        <w:spacing w:before="0" w:beforeAutospacing="0" w:after="0" w:afterAutospacing="0"/>
        <w:ind w:left="0" w:firstLine="0"/>
        <w:textAlignment w:val="baseline"/>
        <w:rPr>
          <w:rStyle w:val="eop"/>
          <w:rFonts w:ascii="Arial" w:eastAsiaTheme="majorEastAsia" w:hAnsi="Arial" w:cs="Arial"/>
          <w:color w:val="172E62"/>
          <w:sz w:val="20"/>
          <w:szCs w:val="20"/>
        </w:rPr>
      </w:pPr>
      <w:r>
        <w:rPr>
          <w:rStyle w:val="normaltextrun"/>
          <w:rFonts w:ascii="Arial" w:eastAsiaTheme="majorEastAsia" w:hAnsi="Arial" w:cs="Arial"/>
          <w:b/>
          <w:bCs/>
          <w:color w:val="172E62"/>
          <w:sz w:val="20"/>
          <w:szCs w:val="20"/>
        </w:rPr>
        <w:lastRenderedPageBreak/>
        <w:t>TIKSLAS IR TAIKYMO APIMTIS</w:t>
      </w:r>
      <w:r>
        <w:rPr>
          <w:rStyle w:val="eop"/>
          <w:rFonts w:ascii="Arial" w:eastAsiaTheme="majorEastAsia" w:hAnsi="Arial" w:cs="Arial"/>
          <w:color w:val="172E62"/>
          <w:sz w:val="20"/>
          <w:szCs w:val="20"/>
        </w:rPr>
        <w:t> </w:t>
      </w:r>
    </w:p>
    <w:p w14:paraId="76D68541" w14:textId="77777777" w:rsidR="00C255D2" w:rsidRDefault="00C255D2" w:rsidP="00C255D2">
      <w:pPr>
        <w:pStyle w:val="paragraph"/>
        <w:spacing w:before="0" w:beforeAutospacing="0" w:after="0" w:afterAutospacing="0"/>
        <w:textAlignment w:val="baseline"/>
        <w:rPr>
          <w:rFonts w:ascii="Segoe UI" w:hAnsi="Segoe UI" w:cs="Segoe UI"/>
          <w:color w:val="172E62"/>
          <w:sz w:val="18"/>
          <w:szCs w:val="18"/>
        </w:rPr>
      </w:pPr>
    </w:p>
    <w:p w14:paraId="1D9B5E5A" w14:textId="60113345" w:rsidR="006E2899" w:rsidRPr="00CD1546" w:rsidRDefault="00CD1546" w:rsidP="00CD1546">
      <w:pPr>
        <w:pStyle w:val="Papildomasdstymas"/>
        <w:numPr>
          <w:ilvl w:val="0"/>
          <w:numId w:val="0"/>
        </w:numPr>
        <w:jc w:val="both"/>
        <w:rPr>
          <w:lang w:eastAsia="lt-LT"/>
        </w:rPr>
      </w:pPr>
      <w:r w:rsidRPr="00842C97">
        <w:rPr>
          <w:b/>
          <w:bCs w:val="0"/>
          <w:lang w:eastAsia="lt-LT"/>
        </w:rPr>
        <w:t xml:space="preserve">Politikos </w:t>
      </w:r>
      <w:r w:rsidR="00842C97" w:rsidRPr="00842C97">
        <w:rPr>
          <w:b/>
          <w:bCs w:val="0"/>
          <w:lang w:eastAsia="lt-LT"/>
        </w:rPr>
        <w:t>tikslas</w:t>
      </w:r>
      <w:r w:rsidR="00C255D2" w:rsidRPr="00CD1546">
        <w:rPr>
          <w:lang w:eastAsia="lt-LT"/>
        </w:rPr>
        <w:t xml:space="preserve"> </w:t>
      </w:r>
      <w:r w:rsidR="00F34A86" w:rsidRPr="00CD1546">
        <w:rPr>
          <w:lang w:eastAsia="lt-LT"/>
        </w:rPr>
        <w:t xml:space="preserve">– </w:t>
      </w:r>
      <w:r w:rsidR="006E2899" w:rsidRPr="00CD1546">
        <w:rPr>
          <w:lang w:eastAsia="lt-LT"/>
        </w:rPr>
        <w:t>užtikrinti saugią ir sveiką darbo aplinką visiems Grupės</w:t>
      </w:r>
      <w:r w:rsidR="00F71002" w:rsidRPr="00CD1546">
        <w:rPr>
          <w:lang w:eastAsia="lt-LT"/>
        </w:rPr>
        <w:t xml:space="preserve"> įmonių</w:t>
      </w:r>
      <w:r w:rsidR="006E2899" w:rsidRPr="00CD1546">
        <w:rPr>
          <w:lang w:eastAsia="lt-LT"/>
        </w:rPr>
        <w:t xml:space="preserve"> Darbuotojams, Rangovams, Lankytojams ir kitoms suinteresuotoms šalims. Ši Politika yra Grupės dokumentas, patvirtinantis aktyvų darbuotojų saugos ir sveikatos (DSS) rizikų valdymą, saugos integravimą į visus verslo procesus bei prevencijos, atsakomybės ir nuolatinio tobulėjimo kultūros puoselėjimą.</w:t>
      </w:r>
    </w:p>
    <w:p w14:paraId="091B1576" w14:textId="34DEE5E9" w:rsidR="00C255D2" w:rsidRPr="00BA5355" w:rsidRDefault="00C255D2" w:rsidP="00BA5355">
      <w:pPr>
        <w:pStyle w:val="Papildomasdstymas"/>
        <w:numPr>
          <w:ilvl w:val="0"/>
          <w:numId w:val="0"/>
        </w:numPr>
        <w:jc w:val="both"/>
        <w:rPr>
          <w:lang w:eastAsia="lt-LT"/>
        </w:rPr>
      </w:pPr>
      <w:r w:rsidRPr="00BA1C71">
        <w:rPr>
          <w:b/>
          <w:bCs w:val="0"/>
          <w:lang w:eastAsia="lt-LT"/>
        </w:rPr>
        <w:t>Politika taikoma</w:t>
      </w:r>
      <w:r w:rsidRPr="00BA5355">
        <w:rPr>
          <w:lang w:eastAsia="lt-LT"/>
        </w:rPr>
        <w:t xml:space="preserve"> </w:t>
      </w:r>
      <w:r w:rsidR="00F34A86" w:rsidRPr="00BA5355">
        <w:rPr>
          <w:lang w:eastAsia="lt-LT"/>
        </w:rPr>
        <w:t xml:space="preserve">– </w:t>
      </w:r>
      <w:r w:rsidR="00A9111A" w:rsidRPr="00BA5355">
        <w:rPr>
          <w:lang w:eastAsia="lt-LT"/>
        </w:rPr>
        <w:t xml:space="preserve">visoms </w:t>
      </w:r>
      <w:r w:rsidR="0031058A" w:rsidRPr="00BA5355">
        <w:rPr>
          <w:lang w:eastAsia="lt-LT"/>
        </w:rPr>
        <w:t>Grupės į</w:t>
      </w:r>
      <w:r w:rsidR="00A9111A" w:rsidRPr="00BA5355">
        <w:rPr>
          <w:lang w:eastAsia="lt-LT"/>
        </w:rPr>
        <w:t>monėms, įmon</w:t>
      </w:r>
      <w:r w:rsidR="00C64302" w:rsidRPr="00BA5355">
        <w:rPr>
          <w:lang w:eastAsia="lt-LT"/>
        </w:rPr>
        <w:t>ėms su kitais akcininkais</w:t>
      </w:r>
      <w:r w:rsidR="00A9111A" w:rsidRPr="00BA5355">
        <w:rPr>
          <w:lang w:eastAsia="lt-LT"/>
        </w:rPr>
        <w:t>, kurių veiklą kontroliuoja Grupė, ir jų darbuotojams, Rangovams bei Lankytojams, dalyvaujantiems bet kurioje vietoje ar veikloje, už kurią atsakinga Grupė, tiek, kiek tai neprieštarauja Europos Sąjungos, Lietuvos Respublikos ir kitų šalių, kuriose įmonės yra registruotos ir vykdo veiklą, teisės aktų reikalavimams bei šalių sudarytoms tarpusavio sutartims.</w:t>
      </w:r>
    </w:p>
    <w:p w14:paraId="78775E88" w14:textId="77777777" w:rsidR="00C255D2" w:rsidRDefault="00C255D2" w:rsidP="00C255D2">
      <w:pPr>
        <w:pStyle w:val="paragraph"/>
        <w:spacing w:before="0" w:beforeAutospacing="0" w:after="0" w:afterAutospacing="0"/>
        <w:textAlignment w:val="baseline"/>
        <w:rPr>
          <w:rStyle w:val="eop"/>
          <w:rFonts w:ascii="Arial" w:eastAsiaTheme="majorEastAsia" w:hAnsi="Arial" w:cs="Arial"/>
          <w:color w:val="172E62"/>
          <w:sz w:val="20"/>
          <w:szCs w:val="20"/>
        </w:rPr>
      </w:pPr>
      <w:r>
        <w:rPr>
          <w:rStyle w:val="eop"/>
          <w:rFonts w:ascii="Arial" w:eastAsiaTheme="majorEastAsia" w:hAnsi="Arial" w:cs="Arial"/>
          <w:color w:val="172E62"/>
          <w:sz w:val="20"/>
          <w:szCs w:val="20"/>
        </w:rPr>
        <w:t> </w:t>
      </w:r>
    </w:p>
    <w:p w14:paraId="3454C51C" w14:textId="254E3F4D" w:rsidR="002967A6" w:rsidRDefault="00536BAF" w:rsidP="00536BAF">
      <w:pPr>
        <w:pStyle w:val="paragraph"/>
        <w:numPr>
          <w:ilvl w:val="0"/>
          <w:numId w:val="20"/>
        </w:numPr>
        <w:tabs>
          <w:tab w:val="left" w:pos="284"/>
        </w:tabs>
        <w:spacing w:before="0" w:beforeAutospacing="0" w:after="0" w:afterAutospacing="0"/>
        <w:ind w:left="0" w:firstLine="0"/>
        <w:textAlignment w:val="baseline"/>
        <w:rPr>
          <w:rStyle w:val="eop"/>
          <w:rFonts w:ascii="Arial" w:eastAsiaTheme="majorEastAsia" w:hAnsi="Arial" w:cs="Arial"/>
          <w:b/>
          <w:bCs/>
          <w:color w:val="172E62"/>
          <w:sz w:val="20"/>
          <w:szCs w:val="20"/>
        </w:rPr>
      </w:pPr>
      <w:r w:rsidRPr="00536BAF">
        <w:rPr>
          <w:rStyle w:val="eop"/>
          <w:rFonts w:ascii="Arial" w:eastAsiaTheme="majorEastAsia" w:hAnsi="Arial" w:cs="Arial"/>
          <w:b/>
          <w:bCs/>
          <w:color w:val="172E62"/>
          <w:sz w:val="20"/>
          <w:szCs w:val="20"/>
        </w:rPr>
        <w:t>BENDROSIOS NUOSTATOS</w:t>
      </w:r>
    </w:p>
    <w:p w14:paraId="628F7BC0" w14:textId="77777777" w:rsidR="003211E4" w:rsidRPr="00536BAF" w:rsidRDefault="003211E4" w:rsidP="003211E4">
      <w:pPr>
        <w:pStyle w:val="paragraph"/>
        <w:tabs>
          <w:tab w:val="left" w:pos="284"/>
        </w:tabs>
        <w:spacing w:before="0" w:beforeAutospacing="0" w:after="0" w:afterAutospacing="0"/>
        <w:textAlignment w:val="baseline"/>
        <w:rPr>
          <w:rStyle w:val="eop"/>
          <w:rFonts w:ascii="Arial" w:eastAsiaTheme="majorEastAsia" w:hAnsi="Arial" w:cs="Arial"/>
          <w:b/>
          <w:bCs/>
          <w:color w:val="172E62"/>
          <w:sz w:val="20"/>
          <w:szCs w:val="20"/>
        </w:rPr>
      </w:pPr>
    </w:p>
    <w:p w14:paraId="2FF76666" w14:textId="402FDCA3" w:rsidR="003211E4" w:rsidRPr="00BA5355" w:rsidRDefault="003211E4" w:rsidP="00BA5355">
      <w:pPr>
        <w:pStyle w:val="Papildomasdstymas"/>
        <w:numPr>
          <w:ilvl w:val="0"/>
          <w:numId w:val="0"/>
        </w:numPr>
        <w:jc w:val="both"/>
        <w:rPr>
          <w:lang w:eastAsia="lt-LT"/>
        </w:rPr>
      </w:pPr>
      <w:r w:rsidRPr="00BA5355">
        <w:rPr>
          <w:lang w:eastAsia="lt-LT"/>
        </w:rPr>
        <w:t>Darbuotojų saugos ir sveikatos (DSS) užtikrinimas – prioritetinis reikalavimas visose Grupės įmonių veiklose, nepriklausomai nuo jų pobūdžio.</w:t>
      </w:r>
    </w:p>
    <w:p w14:paraId="60E8416A" w14:textId="4226A85B" w:rsidR="003211E4" w:rsidRPr="003211E4" w:rsidRDefault="000F0B1F" w:rsidP="00BA5355">
      <w:pPr>
        <w:pStyle w:val="Papildomasdstymas"/>
        <w:numPr>
          <w:ilvl w:val="0"/>
          <w:numId w:val="0"/>
        </w:numPr>
        <w:jc w:val="both"/>
        <w:rPr>
          <w:rStyle w:val="normaltextrun"/>
          <w:rFonts w:ascii="Arial" w:hAnsi="Arial" w:cs="Arial"/>
          <w:color w:val="002060"/>
        </w:rPr>
      </w:pPr>
      <w:r w:rsidRPr="00BA5355">
        <w:rPr>
          <w:lang w:eastAsia="lt-LT"/>
        </w:rPr>
        <w:t>Grupės į</w:t>
      </w:r>
      <w:r w:rsidR="003211E4" w:rsidRPr="00BA5355">
        <w:rPr>
          <w:lang w:eastAsia="lt-LT"/>
        </w:rPr>
        <w:t>monės įsipareigoja bendradarbiauti ir keistis gerąja praktika, siekdamos stiprinti bendrus DSS rezultatus.</w:t>
      </w:r>
    </w:p>
    <w:p w14:paraId="4842E08D" w14:textId="7ACDBBCC" w:rsidR="003211E4" w:rsidRPr="003211E4" w:rsidRDefault="003211E4" w:rsidP="00BA5355">
      <w:pPr>
        <w:pStyle w:val="Papildomasdstymas"/>
        <w:numPr>
          <w:ilvl w:val="0"/>
          <w:numId w:val="0"/>
        </w:numPr>
        <w:jc w:val="both"/>
        <w:rPr>
          <w:rStyle w:val="normaltextrun"/>
          <w:rFonts w:ascii="Arial" w:hAnsi="Arial" w:cs="Arial"/>
          <w:color w:val="002060"/>
        </w:rPr>
      </w:pPr>
      <w:r w:rsidRPr="00BA5355">
        <w:rPr>
          <w:lang w:eastAsia="lt-LT"/>
        </w:rPr>
        <w:t xml:space="preserve">Grupė laikosi nulinės tolerancijos politikos bet kokiems DSS teisės aktų pažeidimams ir nesaugiems darbo metodams. </w:t>
      </w:r>
      <w:r w:rsidR="00806FA4">
        <w:rPr>
          <w:lang w:eastAsia="lt-LT"/>
        </w:rPr>
        <w:t xml:space="preserve">Tai apima griežtą nulinės tolerancijos principą dėl </w:t>
      </w:r>
      <w:r w:rsidR="006E6F6A">
        <w:rPr>
          <w:lang w:eastAsia="lt-LT"/>
        </w:rPr>
        <w:t xml:space="preserve">alkoholio ir psichiką veikiančių medžiagų naudojimo </w:t>
      </w:r>
      <w:r w:rsidR="00804848">
        <w:rPr>
          <w:lang w:eastAsia="lt-LT"/>
        </w:rPr>
        <w:t>D</w:t>
      </w:r>
      <w:r w:rsidR="006E6F6A">
        <w:rPr>
          <w:lang w:eastAsia="lt-LT"/>
        </w:rPr>
        <w:t xml:space="preserve">arbo </w:t>
      </w:r>
      <w:r w:rsidR="003C747B">
        <w:rPr>
          <w:lang w:eastAsia="lt-LT"/>
        </w:rPr>
        <w:t>metu</w:t>
      </w:r>
      <w:r w:rsidR="006E6F6A">
        <w:rPr>
          <w:lang w:eastAsia="lt-LT"/>
        </w:rPr>
        <w:t xml:space="preserve"> </w:t>
      </w:r>
      <w:r w:rsidR="003C747B">
        <w:rPr>
          <w:lang w:eastAsia="lt-LT"/>
        </w:rPr>
        <w:t>D</w:t>
      </w:r>
      <w:r w:rsidR="006E6F6A">
        <w:rPr>
          <w:lang w:eastAsia="lt-LT"/>
        </w:rPr>
        <w:t xml:space="preserve">arbo vietoje </w:t>
      </w:r>
      <w:r w:rsidR="003D04CD">
        <w:rPr>
          <w:lang w:eastAsia="lt-LT"/>
        </w:rPr>
        <w:t>ar bet kokioje</w:t>
      </w:r>
      <w:r w:rsidR="005D3589">
        <w:rPr>
          <w:lang w:eastAsia="lt-LT"/>
        </w:rPr>
        <w:t xml:space="preserve"> </w:t>
      </w:r>
      <w:r w:rsidR="00804848">
        <w:rPr>
          <w:lang w:eastAsia="lt-LT"/>
        </w:rPr>
        <w:t>S</w:t>
      </w:r>
      <w:r w:rsidR="005D3589">
        <w:rPr>
          <w:lang w:eastAsia="lt-LT"/>
        </w:rPr>
        <w:t xml:space="preserve">u darbu susijusioje </w:t>
      </w:r>
      <w:r w:rsidR="00804848">
        <w:rPr>
          <w:lang w:eastAsia="lt-LT"/>
        </w:rPr>
        <w:t>vietoje</w:t>
      </w:r>
      <w:r w:rsidR="005D3589">
        <w:rPr>
          <w:lang w:eastAsia="lt-LT"/>
        </w:rPr>
        <w:t>.</w:t>
      </w:r>
      <w:r w:rsidR="004720CA">
        <w:rPr>
          <w:lang w:eastAsia="lt-LT"/>
        </w:rPr>
        <w:t xml:space="preserve"> </w:t>
      </w:r>
      <w:r w:rsidRPr="00BA5355">
        <w:rPr>
          <w:lang w:eastAsia="lt-LT"/>
        </w:rPr>
        <w:t xml:space="preserve">Šis principas yra esminė Grupės DSS kultūros dalis, grindžiama </w:t>
      </w:r>
      <w:r w:rsidR="00752C04" w:rsidRPr="00BA5355">
        <w:rPr>
          <w:lang w:eastAsia="lt-LT"/>
        </w:rPr>
        <w:t>D</w:t>
      </w:r>
      <w:r w:rsidRPr="00BA5355">
        <w:rPr>
          <w:lang w:eastAsia="lt-LT"/>
        </w:rPr>
        <w:t>arbuotojų sąmoningumu ir atsakomybe.</w:t>
      </w:r>
    </w:p>
    <w:p w14:paraId="7977CFB5" w14:textId="198432FD" w:rsidR="003211E4" w:rsidRPr="00BA5355" w:rsidRDefault="003211E4" w:rsidP="00BA5355">
      <w:pPr>
        <w:pStyle w:val="Papildomasdstymas"/>
        <w:numPr>
          <w:ilvl w:val="0"/>
          <w:numId w:val="0"/>
        </w:numPr>
        <w:jc w:val="both"/>
        <w:rPr>
          <w:lang w:eastAsia="lt-LT"/>
        </w:rPr>
      </w:pPr>
      <w:r w:rsidRPr="00BA5355">
        <w:rPr>
          <w:lang w:eastAsia="lt-LT"/>
        </w:rPr>
        <w:t xml:space="preserve">Siekiant nuolatinio DSS veiklos gerinimo, </w:t>
      </w:r>
      <w:r w:rsidR="008B045B" w:rsidRPr="00BA5355">
        <w:rPr>
          <w:lang w:eastAsia="lt-LT"/>
        </w:rPr>
        <w:t xml:space="preserve">šios Grupės įmonės privalo įgyvendinti ISO 45001 standartą: </w:t>
      </w:r>
      <w:r w:rsidR="00486507" w:rsidRPr="00BA5355">
        <w:rPr>
          <w:lang w:eastAsia="lt-LT"/>
        </w:rPr>
        <w:t xml:space="preserve">AB „Energijos skirstymo operatorius“, UAB „Ignitis“, </w:t>
      </w:r>
      <w:r w:rsidR="002C4708" w:rsidRPr="00BA5355">
        <w:rPr>
          <w:lang w:eastAsia="lt-LT"/>
        </w:rPr>
        <w:t xml:space="preserve">AB „Ignitis gamyba“, UAB „Ignitis </w:t>
      </w:r>
      <w:r w:rsidR="00DC4798" w:rsidRPr="00BA5355">
        <w:rPr>
          <w:lang w:eastAsia="lt-LT"/>
        </w:rPr>
        <w:t>R</w:t>
      </w:r>
      <w:r w:rsidR="002C4708" w:rsidRPr="00BA5355">
        <w:rPr>
          <w:lang w:eastAsia="lt-LT"/>
        </w:rPr>
        <w:t xml:space="preserve">enewables“, </w:t>
      </w:r>
      <w:r w:rsidR="00772ECA" w:rsidRPr="00BA5355">
        <w:rPr>
          <w:lang w:eastAsia="lt-LT"/>
        </w:rPr>
        <w:t>UAB „</w:t>
      </w:r>
      <w:r w:rsidR="00A3199A" w:rsidRPr="00BA5355">
        <w:rPr>
          <w:lang w:eastAsia="lt-LT"/>
        </w:rPr>
        <w:t xml:space="preserve">Kauno kogeneracinė </w:t>
      </w:r>
      <w:r w:rsidR="00A3199A" w:rsidRPr="00BA5355">
        <w:rPr>
          <w:lang w:eastAsia="lt-LT"/>
        </w:rPr>
        <w:t>jėgainė“, UAB „Vilniaus kogeneracinė jėgainė“</w:t>
      </w:r>
      <w:r w:rsidR="00375D6B" w:rsidRPr="00BA5355">
        <w:rPr>
          <w:lang w:eastAsia="lt-LT"/>
        </w:rPr>
        <w:t>, UAB „Ignitis grupės paslaugų centras“</w:t>
      </w:r>
      <w:r w:rsidR="00A3199A" w:rsidRPr="00BA5355">
        <w:rPr>
          <w:lang w:eastAsia="lt-LT"/>
        </w:rPr>
        <w:t xml:space="preserve">. </w:t>
      </w:r>
    </w:p>
    <w:p w14:paraId="177CE33A" w14:textId="77777777" w:rsidR="00842C97" w:rsidRDefault="00842C97" w:rsidP="00C255D2">
      <w:pPr>
        <w:pStyle w:val="paragraph"/>
        <w:spacing w:before="0" w:beforeAutospacing="0" w:after="0" w:afterAutospacing="0"/>
        <w:textAlignment w:val="baseline"/>
        <w:rPr>
          <w:rStyle w:val="eop"/>
          <w:rFonts w:ascii="Arial" w:eastAsiaTheme="majorEastAsia" w:hAnsi="Arial" w:cs="Arial"/>
          <w:color w:val="172E62"/>
          <w:sz w:val="20"/>
          <w:szCs w:val="20"/>
        </w:rPr>
      </w:pPr>
    </w:p>
    <w:p w14:paraId="0A59859F" w14:textId="4E31CD4D" w:rsidR="002967A6" w:rsidRDefault="009D2A61" w:rsidP="009D2A61">
      <w:pPr>
        <w:pStyle w:val="paragraph"/>
        <w:numPr>
          <w:ilvl w:val="0"/>
          <w:numId w:val="20"/>
        </w:numPr>
        <w:tabs>
          <w:tab w:val="left" w:pos="284"/>
        </w:tabs>
        <w:spacing w:before="0" w:beforeAutospacing="0" w:after="0" w:afterAutospacing="0"/>
        <w:ind w:left="0" w:firstLine="0"/>
        <w:textAlignment w:val="baseline"/>
        <w:rPr>
          <w:rStyle w:val="eop"/>
          <w:rFonts w:ascii="Arial" w:eastAsiaTheme="majorEastAsia" w:hAnsi="Arial" w:cs="Arial"/>
          <w:b/>
          <w:bCs/>
          <w:color w:val="172E62"/>
          <w:sz w:val="20"/>
          <w:szCs w:val="20"/>
        </w:rPr>
      </w:pPr>
      <w:r w:rsidRPr="009D2A61">
        <w:rPr>
          <w:rStyle w:val="eop"/>
          <w:rFonts w:ascii="Arial" w:eastAsiaTheme="majorEastAsia" w:hAnsi="Arial" w:cs="Arial"/>
          <w:b/>
          <w:bCs/>
          <w:color w:val="172E62"/>
          <w:sz w:val="20"/>
          <w:szCs w:val="20"/>
        </w:rPr>
        <w:t>ĮSIPAREIGOJIMAI</w:t>
      </w:r>
    </w:p>
    <w:p w14:paraId="2DDF4CBA" w14:textId="77777777" w:rsidR="009D2A61" w:rsidRDefault="009D2A61" w:rsidP="009D2A61">
      <w:pPr>
        <w:pStyle w:val="paragraph"/>
        <w:tabs>
          <w:tab w:val="left" w:pos="284"/>
        </w:tabs>
        <w:spacing w:before="0" w:beforeAutospacing="0" w:after="0" w:afterAutospacing="0"/>
        <w:textAlignment w:val="baseline"/>
        <w:rPr>
          <w:rStyle w:val="eop"/>
          <w:rFonts w:ascii="Arial" w:eastAsiaTheme="majorEastAsia" w:hAnsi="Arial" w:cs="Arial"/>
          <w:b/>
          <w:bCs/>
          <w:color w:val="172E62"/>
          <w:sz w:val="20"/>
          <w:szCs w:val="20"/>
        </w:rPr>
      </w:pPr>
    </w:p>
    <w:p w14:paraId="3052DF99" w14:textId="204DD4A8" w:rsidR="005372A6" w:rsidRPr="005372A6" w:rsidRDefault="005372A6" w:rsidP="005372A6">
      <w:pPr>
        <w:pStyle w:val="paragraph"/>
        <w:tabs>
          <w:tab w:val="left" w:pos="284"/>
        </w:tabs>
        <w:spacing w:before="0" w:beforeAutospacing="0" w:after="80" w:afterAutospacing="0"/>
        <w:textAlignment w:val="baseline"/>
        <w:rPr>
          <w:rStyle w:val="eop"/>
          <w:rFonts w:ascii="Arial" w:eastAsiaTheme="majorEastAsia" w:hAnsi="Arial" w:cs="Arial"/>
          <w:b/>
          <w:bCs/>
          <w:color w:val="172E62"/>
          <w:sz w:val="20"/>
          <w:szCs w:val="20"/>
        </w:rPr>
      </w:pPr>
      <w:r w:rsidRPr="005372A6">
        <w:rPr>
          <w:rStyle w:val="eop"/>
          <w:rFonts w:ascii="Arial" w:eastAsiaTheme="majorEastAsia" w:hAnsi="Arial" w:cs="Arial"/>
          <w:b/>
          <w:bCs/>
          <w:color w:val="172E62"/>
          <w:sz w:val="20"/>
          <w:szCs w:val="20"/>
        </w:rPr>
        <w:t>Grupės įmonės įsipareigoja:</w:t>
      </w:r>
    </w:p>
    <w:p w14:paraId="7658C699" w14:textId="24CDF9B3" w:rsidR="005372A6" w:rsidRPr="00FE75AB" w:rsidRDefault="005372A6" w:rsidP="00B02AAF">
      <w:pPr>
        <w:pStyle w:val="ListParagraph"/>
        <w:numPr>
          <w:ilvl w:val="0"/>
          <w:numId w:val="33"/>
        </w:numPr>
        <w:suppressAutoHyphens/>
        <w:autoSpaceDE w:val="0"/>
        <w:autoSpaceDN w:val="0"/>
        <w:spacing w:after="160" w:line="276" w:lineRule="auto"/>
        <w:jc w:val="both"/>
        <w:textAlignment w:val="baseline"/>
        <w:rPr>
          <w:rFonts w:cs="Arial"/>
          <w:szCs w:val="22"/>
        </w:rPr>
      </w:pPr>
      <w:r w:rsidRPr="00FE75AB">
        <w:rPr>
          <w:rFonts w:cs="Arial"/>
          <w:szCs w:val="22"/>
        </w:rPr>
        <w:t>Užkirsti kelią Įvykiams</w:t>
      </w:r>
      <w:r w:rsidR="00883763" w:rsidRPr="00FE75AB">
        <w:rPr>
          <w:rFonts w:cs="Arial"/>
          <w:szCs w:val="22"/>
        </w:rPr>
        <w:t xml:space="preserve"> (įskaitant</w:t>
      </w:r>
      <w:r w:rsidR="0039312F" w:rsidRPr="00FE75AB">
        <w:rPr>
          <w:rFonts w:cs="Arial"/>
          <w:szCs w:val="22"/>
        </w:rPr>
        <w:t xml:space="preserve"> Nelaimingus atsitikimus ir kt.)</w:t>
      </w:r>
      <w:r w:rsidR="00730A13" w:rsidRPr="00FE75AB">
        <w:rPr>
          <w:rFonts w:cs="Arial"/>
          <w:szCs w:val="22"/>
        </w:rPr>
        <w:t>,</w:t>
      </w:r>
      <w:r w:rsidRPr="00FE75AB">
        <w:rPr>
          <w:rFonts w:cs="Arial"/>
          <w:szCs w:val="22"/>
        </w:rPr>
        <w:t xml:space="preserve"> Sužalojimams, Profesinėms ligoms</w:t>
      </w:r>
      <w:r w:rsidR="00730A13" w:rsidRPr="00FE75AB">
        <w:rPr>
          <w:rFonts w:cs="Arial"/>
          <w:szCs w:val="22"/>
        </w:rPr>
        <w:t xml:space="preserve">, </w:t>
      </w:r>
      <w:r w:rsidRPr="00FE75AB">
        <w:rPr>
          <w:rFonts w:cs="Arial"/>
          <w:szCs w:val="22"/>
        </w:rPr>
        <w:t>identifikuojant pavojus ir įgyvendinant veiksmingas kontrolės priemones.</w:t>
      </w:r>
    </w:p>
    <w:p w14:paraId="46C7C980" w14:textId="6DFDEB23" w:rsidR="005372A6" w:rsidRPr="00FE75AB" w:rsidRDefault="005372A6" w:rsidP="00B02AAF">
      <w:pPr>
        <w:pStyle w:val="ListParagraph"/>
        <w:numPr>
          <w:ilvl w:val="0"/>
          <w:numId w:val="33"/>
        </w:numPr>
        <w:suppressAutoHyphens/>
        <w:autoSpaceDE w:val="0"/>
        <w:autoSpaceDN w:val="0"/>
        <w:spacing w:after="160" w:line="276" w:lineRule="auto"/>
        <w:jc w:val="both"/>
        <w:textAlignment w:val="baseline"/>
        <w:rPr>
          <w:rFonts w:cs="Arial"/>
          <w:szCs w:val="22"/>
        </w:rPr>
      </w:pPr>
      <w:r w:rsidRPr="00FE75AB">
        <w:rPr>
          <w:rFonts w:cs="Arial"/>
          <w:szCs w:val="22"/>
        </w:rPr>
        <w:t>Užtikrinti saugius darbo metodus bei palaikyti tinkamą įrangos ir infrastruktūros saugą.</w:t>
      </w:r>
    </w:p>
    <w:p w14:paraId="798A1F52" w14:textId="41329141" w:rsidR="005372A6" w:rsidRPr="00FE75AB" w:rsidRDefault="005372A6" w:rsidP="00B02AAF">
      <w:pPr>
        <w:pStyle w:val="ListParagraph"/>
        <w:numPr>
          <w:ilvl w:val="0"/>
          <w:numId w:val="33"/>
        </w:numPr>
        <w:suppressAutoHyphens/>
        <w:autoSpaceDE w:val="0"/>
        <w:autoSpaceDN w:val="0"/>
        <w:spacing w:after="160" w:line="276" w:lineRule="auto"/>
        <w:jc w:val="both"/>
        <w:textAlignment w:val="baseline"/>
        <w:rPr>
          <w:rFonts w:cs="Arial"/>
          <w:szCs w:val="22"/>
        </w:rPr>
      </w:pPr>
      <w:r w:rsidRPr="00FE75AB">
        <w:rPr>
          <w:rFonts w:cs="Arial"/>
          <w:szCs w:val="22"/>
        </w:rPr>
        <w:t>Nustatyti ir valdyti Rizikas, susijusias su Grupės veikla.</w:t>
      </w:r>
    </w:p>
    <w:p w14:paraId="42E0753D" w14:textId="43322DC1" w:rsidR="005372A6" w:rsidRPr="00FE75AB" w:rsidRDefault="005372A6" w:rsidP="00B02AAF">
      <w:pPr>
        <w:pStyle w:val="ListParagraph"/>
        <w:numPr>
          <w:ilvl w:val="0"/>
          <w:numId w:val="33"/>
        </w:numPr>
        <w:suppressAutoHyphens/>
        <w:autoSpaceDE w:val="0"/>
        <w:autoSpaceDN w:val="0"/>
        <w:spacing w:after="160" w:line="276" w:lineRule="auto"/>
        <w:jc w:val="both"/>
        <w:textAlignment w:val="baseline"/>
        <w:rPr>
          <w:rFonts w:cs="Arial"/>
          <w:szCs w:val="22"/>
        </w:rPr>
      </w:pPr>
      <w:r w:rsidRPr="00FE75AB">
        <w:rPr>
          <w:rFonts w:cs="Arial"/>
          <w:szCs w:val="22"/>
        </w:rPr>
        <w:t xml:space="preserve">Nustatyti ir sekti TRIR, LTIR rodiklius bei kitus rodiklius, kaip tai apibrėžta </w:t>
      </w:r>
      <w:r w:rsidR="00E41085" w:rsidRPr="00FE75AB">
        <w:rPr>
          <w:rFonts w:cs="Arial"/>
          <w:szCs w:val="22"/>
        </w:rPr>
        <w:t>Gru</w:t>
      </w:r>
      <w:r w:rsidR="00752C04" w:rsidRPr="00FE75AB">
        <w:rPr>
          <w:rFonts w:cs="Arial"/>
          <w:szCs w:val="22"/>
        </w:rPr>
        <w:t>pė</w:t>
      </w:r>
      <w:r w:rsidR="00E41085" w:rsidRPr="00FE75AB">
        <w:rPr>
          <w:rFonts w:cs="Arial"/>
          <w:szCs w:val="22"/>
        </w:rPr>
        <w:t xml:space="preserve">s </w:t>
      </w:r>
      <w:r w:rsidRPr="00FE75AB">
        <w:rPr>
          <w:rFonts w:cs="Arial"/>
          <w:szCs w:val="22"/>
        </w:rPr>
        <w:t>D</w:t>
      </w:r>
      <w:r w:rsidR="0066313B" w:rsidRPr="00FE75AB">
        <w:rPr>
          <w:rFonts w:cs="Arial"/>
          <w:szCs w:val="22"/>
        </w:rPr>
        <w:t>arbuotojų saugos, sveikatos ir aplinkosaugos</w:t>
      </w:r>
      <w:r w:rsidRPr="00FE75AB">
        <w:rPr>
          <w:rFonts w:cs="Arial"/>
          <w:szCs w:val="22"/>
        </w:rPr>
        <w:t xml:space="preserve"> funkcijos </w:t>
      </w:r>
      <w:r w:rsidR="008A7EF8" w:rsidRPr="00FE75AB">
        <w:rPr>
          <w:rFonts w:cs="Arial"/>
          <w:szCs w:val="22"/>
        </w:rPr>
        <w:t xml:space="preserve">vadovo </w:t>
      </w:r>
      <w:r w:rsidRPr="00FE75AB">
        <w:rPr>
          <w:rFonts w:cs="Arial"/>
          <w:szCs w:val="22"/>
        </w:rPr>
        <w:t>priimtuose vidaus teisės aktuose</w:t>
      </w:r>
      <w:r w:rsidR="000F4CB0" w:rsidRPr="00FE75AB">
        <w:rPr>
          <w:rFonts w:cs="Arial"/>
          <w:szCs w:val="22"/>
        </w:rPr>
        <w:t>.</w:t>
      </w:r>
      <w:r w:rsidRPr="00FE75AB">
        <w:rPr>
          <w:rFonts w:cs="Arial"/>
          <w:szCs w:val="22"/>
        </w:rPr>
        <w:t xml:space="preserve"> </w:t>
      </w:r>
    </w:p>
    <w:p w14:paraId="37FE8718" w14:textId="0207E19C" w:rsidR="005372A6" w:rsidRPr="00FE75AB" w:rsidRDefault="005372A6" w:rsidP="00B02AAF">
      <w:pPr>
        <w:pStyle w:val="ListParagraph"/>
        <w:numPr>
          <w:ilvl w:val="0"/>
          <w:numId w:val="33"/>
        </w:numPr>
        <w:suppressAutoHyphens/>
        <w:autoSpaceDE w:val="0"/>
        <w:autoSpaceDN w:val="0"/>
        <w:spacing w:after="160" w:line="276" w:lineRule="auto"/>
        <w:jc w:val="both"/>
        <w:textAlignment w:val="baseline"/>
        <w:rPr>
          <w:rFonts w:cs="Arial"/>
          <w:szCs w:val="22"/>
        </w:rPr>
      </w:pPr>
      <w:r w:rsidRPr="00FE75AB">
        <w:rPr>
          <w:rFonts w:cs="Arial"/>
          <w:szCs w:val="22"/>
        </w:rPr>
        <w:t>Laikytis galiojančių DSS teisės aktų ir geriausių rinkos praktikų.</w:t>
      </w:r>
    </w:p>
    <w:p w14:paraId="3A9166B5" w14:textId="0366CAB5" w:rsidR="005372A6" w:rsidRPr="00FE75AB" w:rsidRDefault="005372A6" w:rsidP="00B02AAF">
      <w:pPr>
        <w:pStyle w:val="ListParagraph"/>
        <w:numPr>
          <w:ilvl w:val="0"/>
          <w:numId w:val="33"/>
        </w:numPr>
        <w:suppressAutoHyphens/>
        <w:autoSpaceDE w:val="0"/>
        <w:autoSpaceDN w:val="0"/>
        <w:spacing w:after="160" w:line="276" w:lineRule="auto"/>
        <w:jc w:val="both"/>
        <w:textAlignment w:val="baseline"/>
        <w:rPr>
          <w:rFonts w:cs="Arial"/>
          <w:szCs w:val="22"/>
        </w:rPr>
      </w:pPr>
      <w:r w:rsidRPr="00FE75AB">
        <w:rPr>
          <w:rFonts w:cs="Arial"/>
          <w:szCs w:val="22"/>
        </w:rPr>
        <w:t>Integruoti DSS aspektus į sprendimų priėmimo procesus.</w:t>
      </w:r>
    </w:p>
    <w:p w14:paraId="17289631" w14:textId="197B3B9B" w:rsidR="009D2A61" w:rsidRPr="00FE75AB" w:rsidRDefault="005372A6" w:rsidP="00B02AAF">
      <w:pPr>
        <w:pStyle w:val="ListParagraph"/>
        <w:numPr>
          <w:ilvl w:val="0"/>
          <w:numId w:val="33"/>
        </w:numPr>
        <w:suppressAutoHyphens/>
        <w:autoSpaceDE w:val="0"/>
        <w:autoSpaceDN w:val="0"/>
        <w:spacing w:after="160" w:line="276" w:lineRule="auto"/>
        <w:jc w:val="both"/>
        <w:textAlignment w:val="baseline"/>
        <w:rPr>
          <w:rFonts w:cs="Arial"/>
          <w:szCs w:val="22"/>
        </w:rPr>
      </w:pPr>
      <w:r w:rsidRPr="00FE75AB">
        <w:rPr>
          <w:rFonts w:cs="Arial"/>
          <w:szCs w:val="22"/>
        </w:rPr>
        <w:t>Įgalinti visų lygių Darbuotojus prisiimti atsakomybę už saugą ir drąsiai pranešti apie nesaugias sąlygas be baimės dėl galimų pasekmių.</w:t>
      </w:r>
    </w:p>
    <w:p w14:paraId="53DE54EA" w14:textId="77777777" w:rsidR="002967A6" w:rsidRDefault="002967A6" w:rsidP="005372A6">
      <w:pPr>
        <w:pStyle w:val="paragraph"/>
        <w:spacing w:before="0" w:beforeAutospacing="0" w:after="0" w:afterAutospacing="0" w:line="276" w:lineRule="auto"/>
        <w:textAlignment w:val="baseline"/>
        <w:rPr>
          <w:rFonts w:ascii="Segoe UI" w:hAnsi="Segoe UI" w:cs="Segoe UI"/>
          <w:color w:val="172E62"/>
          <w:sz w:val="18"/>
          <w:szCs w:val="18"/>
        </w:rPr>
      </w:pPr>
    </w:p>
    <w:p w14:paraId="15708FEE" w14:textId="22A3B680" w:rsidR="00B859F2" w:rsidRPr="001715AD" w:rsidRDefault="00B859F2" w:rsidP="00B859F2">
      <w:pPr>
        <w:pStyle w:val="paragraph"/>
        <w:numPr>
          <w:ilvl w:val="0"/>
          <w:numId w:val="20"/>
        </w:numPr>
        <w:tabs>
          <w:tab w:val="left" w:pos="284"/>
        </w:tabs>
        <w:spacing w:before="0" w:beforeAutospacing="0" w:after="0" w:afterAutospacing="0"/>
        <w:ind w:left="0" w:firstLine="0"/>
        <w:textAlignment w:val="baseline"/>
        <w:rPr>
          <w:rStyle w:val="eop"/>
          <w:rFonts w:ascii="Arial" w:eastAsiaTheme="majorEastAsia" w:hAnsi="Arial" w:cs="Arial"/>
          <w:b/>
          <w:bCs/>
          <w:color w:val="172E62"/>
          <w:sz w:val="20"/>
          <w:szCs w:val="20"/>
        </w:rPr>
      </w:pPr>
      <w:r w:rsidRPr="001715AD">
        <w:rPr>
          <w:rStyle w:val="eop"/>
          <w:rFonts w:ascii="Arial" w:eastAsiaTheme="majorEastAsia" w:hAnsi="Arial" w:cs="Arial"/>
          <w:b/>
          <w:bCs/>
          <w:color w:val="172E62"/>
          <w:sz w:val="20"/>
          <w:szCs w:val="20"/>
        </w:rPr>
        <w:t>DSS PRINCIPAI</w:t>
      </w:r>
    </w:p>
    <w:p w14:paraId="15CDD15C" w14:textId="77777777" w:rsidR="00B859F2" w:rsidRDefault="00B859F2" w:rsidP="00B859F2">
      <w:pPr>
        <w:pStyle w:val="paragraph"/>
        <w:tabs>
          <w:tab w:val="left" w:pos="284"/>
        </w:tabs>
        <w:spacing w:before="0" w:beforeAutospacing="0" w:after="0" w:afterAutospacing="0"/>
        <w:textAlignment w:val="baseline"/>
        <w:rPr>
          <w:rFonts w:ascii="Segoe UI" w:hAnsi="Segoe UI" w:cs="Segoe UI"/>
          <w:color w:val="172E62"/>
          <w:sz w:val="18"/>
          <w:szCs w:val="18"/>
        </w:rPr>
      </w:pPr>
    </w:p>
    <w:tbl>
      <w:tblPr>
        <w:tblW w:w="5203" w:type="pct"/>
        <w:tblBorders>
          <w:top w:val="single" w:sz="4" w:space="0" w:color="928DF2"/>
          <w:bottom w:val="single" w:sz="4" w:space="0" w:color="928DF2"/>
          <w:insideH w:val="single" w:sz="4" w:space="0" w:color="auto"/>
        </w:tblBorders>
        <w:tblLayout w:type="fixed"/>
        <w:tblLook w:val="01E0" w:firstRow="1" w:lastRow="1" w:firstColumn="1" w:lastColumn="1" w:noHBand="0" w:noVBand="0"/>
      </w:tblPr>
      <w:tblGrid>
        <w:gridCol w:w="1985"/>
        <w:gridCol w:w="5300"/>
      </w:tblGrid>
      <w:tr w:rsidR="00B859F2" w:rsidRPr="007D3545" w14:paraId="6E6E5FF3" w14:textId="77777777">
        <w:trPr>
          <w:trHeight w:val="636"/>
        </w:trPr>
        <w:tc>
          <w:tcPr>
            <w:tcW w:w="1985" w:type="dxa"/>
            <w:tcBorders>
              <w:top w:val="single" w:sz="4" w:space="0" w:color="auto"/>
              <w:bottom w:val="single" w:sz="4" w:space="0" w:color="auto"/>
            </w:tcBorders>
            <w:vAlign w:val="center"/>
          </w:tcPr>
          <w:p w14:paraId="6F37960D" w14:textId="1A4AC30F" w:rsidR="00B859F2" w:rsidRPr="007D3545" w:rsidRDefault="00AC7FAB">
            <w:pPr>
              <w:spacing w:line="276" w:lineRule="auto"/>
              <w:rPr>
                <w:rFonts w:eastAsia="Yu Mincho" w:cs="Arial"/>
                <w:b/>
                <w:color w:val="595959"/>
              </w:rPr>
            </w:pPr>
            <w:r>
              <w:rPr>
                <w:rFonts w:ascii="Arial" w:hAnsi="Arial" w:cs="Arial"/>
                <w:b/>
                <w:bCs/>
              </w:rPr>
              <w:t>Valdymas ir atitiktis</w:t>
            </w:r>
          </w:p>
        </w:tc>
        <w:tc>
          <w:tcPr>
            <w:tcW w:w="5300" w:type="dxa"/>
            <w:tcBorders>
              <w:top w:val="single" w:sz="4" w:space="0" w:color="auto"/>
              <w:bottom w:val="single" w:sz="4" w:space="0" w:color="auto"/>
            </w:tcBorders>
            <w:vAlign w:val="center"/>
          </w:tcPr>
          <w:p w14:paraId="4284744C" w14:textId="0895E20A" w:rsidR="00B859F2" w:rsidRPr="007D3545" w:rsidRDefault="00AC7FAB">
            <w:pPr>
              <w:spacing w:line="264" w:lineRule="auto"/>
              <w:jc w:val="both"/>
              <w:rPr>
                <w:rFonts w:eastAsia="Yu Mincho" w:cs="Arial"/>
                <w:color w:val="595959"/>
              </w:rPr>
            </w:pPr>
            <w:r w:rsidRPr="00AC7FAB">
              <w:rPr>
                <w:rFonts w:ascii="Arial" w:hAnsi="Arial" w:cs="Arial"/>
                <w:bCs/>
              </w:rPr>
              <w:t>teisinių ir reguliacinių reikalavimų laikymasis bei veiklos derinimas su geriausia rinkos praktika sudaro tvirtą valdymo sistemą.</w:t>
            </w:r>
          </w:p>
        </w:tc>
      </w:tr>
      <w:tr w:rsidR="00B859F2" w:rsidRPr="007D3545" w14:paraId="2E4F7689" w14:textId="77777777">
        <w:trPr>
          <w:trHeight w:val="636"/>
        </w:trPr>
        <w:tc>
          <w:tcPr>
            <w:tcW w:w="1985" w:type="dxa"/>
            <w:tcBorders>
              <w:top w:val="single" w:sz="4" w:space="0" w:color="auto"/>
              <w:bottom w:val="single" w:sz="4" w:space="0" w:color="auto"/>
            </w:tcBorders>
            <w:vAlign w:val="center"/>
          </w:tcPr>
          <w:p w14:paraId="1B63CD0A" w14:textId="10425A03" w:rsidR="00B859F2" w:rsidRPr="007D3545" w:rsidRDefault="003B3D1F">
            <w:pPr>
              <w:spacing w:line="276" w:lineRule="auto"/>
              <w:rPr>
                <w:rFonts w:eastAsia="Yu Mincho" w:cs="Arial"/>
                <w:b/>
                <w:color w:val="595959"/>
              </w:rPr>
            </w:pPr>
            <w:r w:rsidRPr="00187C34">
              <w:rPr>
                <w:rFonts w:cs="Arial"/>
                <w:b/>
                <w:bCs/>
                <w:szCs w:val="22"/>
                <w:lang w:bidi="en-GB"/>
              </w:rPr>
              <w:t>Operacinės rizikos valdymas</w:t>
            </w:r>
          </w:p>
        </w:tc>
        <w:tc>
          <w:tcPr>
            <w:tcW w:w="5300" w:type="dxa"/>
            <w:tcBorders>
              <w:top w:val="single" w:sz="4" w:space="0" w:color="auto"/>
              <w:bottom w:val="single" w:sz="4" w:space="0" w:color="auto"/>
            </w:tcBorders>
            <w:vAlign w:val="center"/>
          </w:tcPr>
          <w:p w14:paraId="5EBDB180" w14:textId="7060B2BF" w:rsidR="00B859F2" w:rsidRPr="007D3545" w:rsidRDefault="000E4052">
            <w:pPr>
              <w:spacing w:line="264" w:lineRule="auto"/>
              <w:jc w:val="both"/>
              <w:rPr>
                <w:rFonts w:eastAsia="Yu Mincho" w:cs="Arial"/>
                <w:color w:val="595959"/>
              </w:rPr>
            </w:pPr>
            <w:r w:rsidRPr="000E4052">
              <w:rPr>
                <w:rFonts w:cstheme="minorHAnsi"/>
              </w:rPr>
              <w:t>sistemingas galimų pavojų identifikavimas, vertinimas ir mažinimas organizacijos procesuose padeda užkirsti kelią Įvykiams ir užtikrinti Darbuotojų saugą.</w:t>
            </w:r>
          </w:p>
        </w:tc>
      </w:tr>
      <w:tr w:rsidR="00B859F2" w:rsidRPr="007D3545" w14:paraId="5829A820" w14:textId="77777777">
        <w:trPr>
          <w:trHeight w:val="636"/>
        </w:trPr>
        <w:tc>
          <w:tcPr>
            <w:tcW w:w="1985" w:type="dxa"/>
            <w:tcBorders>
              <w:top w:val="single" w:sz="4" w:space="0" w:color="auto"/>
              <w:bottom w:val="single" w:sz="4" w:space="0" w:color="auto"/>
            </w:tcBorders>
            <w:vAlign w:val="center"/>
          </w:tcPr>
          <w:p w14:paraId="398322FD" w14:textId="437A59E1" w:rsidR="00B859F2" w:rsidRPr="007D3545" w:rsidRDefault="009250D4">
            <w:pPr>
              <w:spacing w:line="276" w:lineRule="auto"/>
              <w:rPr>
                <w:rFonts w:eastAsia="Yu Mincho" w:cs="Arial"/>
                <w:b/>
                <w:color w:val="595959"/>
              </w:rPr>
            </w:pPr>
            <w:r>
              <w:rPr>
                <w:rFonts w:ascii="Arial" w:hAnsi="Arial" w:cs="Arial"/>
                <w:b/>
              </w:rPr>
              <w:t>Kultūra ir lyderystė</w:t>
            </w:r>
          </w:p>
        </w:tc>
        <w:tc>
          <w:tcPr>
            <w:tcW w:w="5300" w:type="dxa"/>
            <w:tcBorders>
              <w:top w:val="single" w:sz="4" w:space="0" w:color="auto"/>
              <w:bottom w:val="single" w:sz="4" w:space="0" w:color="auto"/>
            </w:tcBorders>
            <w:vAlign w:val="center"/>
          </w:tcPr>
          <w:p w14:paraId="76E206BE" w14:textId="3204C747" w:rsidR="00B859F2" w:rsidRPr="007D3545" w:rsidRDefault="00DC144C">
            <w:pPr>
              <w:jc w:val="both"/>
              <w:rPr>
                <w:rFonts w:eastAsia="Yu Mincho" w:cs="Arial"/>
                <w:color w:val="595959"/>
              </w:rPr>
            </w:pPr>
            <w:r w:rsidRPr="00DC144C">
              <w:rPr>
                <w:rFonts w:ascii="Arial" w:hAnsi="Arial" w:cs="Arial"/>
                <w:bCs/>
              </w:rPr>
              <w:t>stipri lyderystė formuoja saugos kultūrą ir daro įtaką visų kitų principų veiksmingumui.</w:t>
            </w:r>
          </w:p>
        </w:tc>
      </w:tr>
      <w:tr w:rsidR="00B859F2" w:rsidRPr="007D3545" w14:paraId="3C4AFC0F" w14:textId="77777777">
        <w:trPr>
          <w:trHeight w:val="636"/>
        </w:trPr>
        <w:tc>
          <w:tcPr>
            <w:tcW w:w="1985" w:type="dxa"/>
            <w:tcBorders>
              <w:top w:val="single" w:sz="4" w:space="0" w:color="auto"/>
              <w:bottom w:val="single" w:sz="4" w:space="0" w:color="auto"/>
            </w:tcBorders>
            <w:vAlign w:val="center"/>
          </w:tcPr>
          <w:p w14:paraId="5123AC44" w14:textId="47F8D39B" w:rsidR="00B859F2" w:rsidRPr="007D3545" w:rsidRDefault="007F01E3">
            <w:pPr>
              <w:spacing w:line="276" w:lineRule="auto"/>
              <w:rPr>
                <w:rFonts w:eastAsia="Yu Mincho" w:cs="Arial"/>
                <w:b/>
                <w:color w:val="595959"/>
              </w:rPr>
            </w:pPr>
            <w:r>
              <w:rPr>
                <w:rFonts w:ascii="Arial" w:hAnsi="Arial" w:cs="Arial"/>
                <w:b/>
              </w:rPr>
              <w:lastRenderedPageBreak/>
              <w:t>Žmonės ir pajėgumai</w:t>
            </w:r>
          </w:p>
        </w:tc>
        <w:tc>
          <w:tcPr>
            <w:tcW w:w="5300" w:type="dxa"/>
            <w:tcBorders>
              <w:top w:val="single" w:sz="4" w:space="0" w:color="auto"/>
              <w:bottom w:val="single" w:sz="4" w:space="0" w:color="auto"/>
            </w:tcBorders>
            <w:vAlign w:val="center"/>
          </w:tcPr>
          <w:p w14:paraId="609481F8" w14:textId="009B8D7D" w:rsidR="00B859F2" w:rsidRPr="007D3545" w:rsidRDefault="007F01E3">
            <w:pPr>
              <w:jc w:val="both"/>
              <w:rPr>
                <w:rFonts w:eastAsia="Yu Mincho" w:cs="Arial"/>
                <w:color w:val="595959"/>
              </w:rPr>
            </w:pPr>
            <w:r w:rsidRPr="007F01E3">
              <w:rPr>
                <w:rFonts w:ascii="Arial" w:hAnsi="Arial" w:cs="Arial"/>
                <w:bCs/>
              </w:rPr>
              <w:t>tinkami ištekliai, mokymai ir įranga užtikrina, kad visi Darbuotojai turėtų reikiamas žinias, įgūdžius ir priemones saugiam darbui atlikti.</w:t>
            </w:r>
          </w:p>
        </w:tc>
      </w:tr>
      <w:tr w:rsidR="00B859F2" w:rsidRPr="007D3545" w14:paraId="4644C1AB" w14:textId="77777777">
        <w:trPr>
          <w:trHeight w:val="636"/>
        </w:trPr>
        <w:tc>
          <w:tcPr>
            <w:tcW w:w="1985" w:type="dxa"/>
            <w:tcBorders>
              <w:top w:val="single" w:sz="4" w:space="0" w:color="auto"/>
              <w:bottom w:val="single" w:sz="4" w:space="0" w:color="auto"/>
            </w:tcBorders>
            <w:vAlign w:val="center"/>
          </w:tcPr>
          <w:p w14:paraId="23B493AF" w14:textId="486FE0AF" w:rsidR="00B859F2" w:rsidRPr="007D3545" w:rsidRDefault="00515963" w:rsidP="00515963">
            <w:pPr>
              <w:spacing w:line="276" w:lineRule="auto"/>
              <w:rPr>
                <w:rFonts w:eastAsia="Yu Mincho" w:cs="Arial"/>
                <w:b/>
                <w:color w:val="595959"/>
              </w:rPr>
            </w:pPr>
            <w:r w:rsidRPr="00515963">
              <w:rPr>
                <w:rFonts w:ascii="Arial" w:hAnsi="Arial" w:cs="Arial"/>
                <w:b/>
              </w:rPr>
              <w:t>Stebėsena ir nuolatinis tobulinimas</w:t>
            </w:r>
          </w:p>
        </w:tc>
        <w:tc>
          <w:tcPr>
            <w:tcW w:w="5300" w:type="dxa"/>
            <w:tcBorders>
              <w:top w:val="single" w:sz="4" w:space="0" w:color="auto"/>
              <w:bottom w:val="single" w:sz="4" w:space="0" w:color="auto"/>
            </w:tcBorders>
            <w:vAlign w:val="center"/>
          </w:tcPr>
          <w:p w14:paraId="619257F2" w14:textId="7C7091B5" w:rsidR="00B859F2" w:rsidRPr="007D3545" w:rsidRDefault="006B1EC5">
            <w:pPr>
              <w:spacing w:line="276" w:lineRule="auto"/>
              <w:jc w:val="both"/>
              <w:rPr>
                <w:rFonts w:eastAsia="Yu Mincho" w:cs="Arial"/>
                <w:color w:val="595959"/>
              </w:rPr>
            </w:pPr>
            <w:r w:rsidRPr="006B1EC5">
              <w:rPr>
                <w:rFonts w:ascii="Arial" w:hAnsi="Arial" w:cs="Arial"/>
                <w:bCs/>
              </w:rPr>
              <w:t xml:space="preserve">reguliarus </w:t>
            </w:r>
            <w:r w:rsidR="00F872E6">
              <w:rPr>
                <w:rFonts w:ascii="Arial" w:hAnsi="Arial" w:cs="Arial"/>
                <w:bCs/>
              </w:rPr>
              <w:t>DSS</w:t>
            </w:r>
            <w:r w:rsidRPr="006B1EC5">
              <w:rPr>
                <w:rFonts w:ascii="Arial" w:hAnsi="Arial" w:cs="Arial"/>
                <w:bCs/>
              </w:rPr>
              <w:t xml:space="preserve"> veiklos vertinimas ir įsipareigojimas nuolat tobulinti saugos priemones, taikant inovatyvius sprendimus ir technologijas, leidžia prisitaikyti prie kylančių iššūkių ir į juos reaguoti</w:t>
            </w:r>
            <w:r w:rsidR="00F872E6">
              <w:rPr>
                <w:rFonts w:ascii="Arial" w:hAnsi="Arial" w:cs="Arial"/>
                <w:bCs/>
              </w:rPr>
              <w:t>.</w:t>
            </w:r>
          </w:p>
        </w:tc>
      </w:tr>
    </w:tbl>
    <w:p w14:paraId="397D4EE9" w14:textId="77777777" w:rsidR="00DC3075" w:rsidRDefault="00DC3075" w:rsidP="00DC3075">
      <w:pPr>
        <w:pStyle w:val="paragraph"/>
        <w:spacing w:before="0" w:beforeAutospacing="0" w:after="0" w:afterAutospacing="0"/>
        <w:textAlignment w:val="baseline"/>
        <w:rPr>
          <w:rFonts w:ascii="Segoe UI" w:hAnsi="Segoe UI" w:cs="Segoe UI"/>
          <w:color w:val="172E62"/>
          <w:sz w:val="18"/>
          <w:szCs w:val="18"/>
        </w:rPr>
      </w:pPr>
    </w:p>
    <w:p w14:paraId="73AA5EFE" w14:textId="1474C559" w:rsidR="00F8293D" w:rsidRPr="00482387" w:rsidRDefault="00A12247" w:rsidP="00482387">
      <w:pPr>
        <w:pStyle w:val="paragraph"/>
        <w:numPr>
          <w:ilvl w:val="0"/>
          <w:numId w:val="20"/>
        </w:numPr>
        <w:tabs>
          <w:tab w:val="left" w:pos="284"/>
        </w:tabs>
        <w:spacing w:before="0" w:beforeAutospacing="0" w:after="0" w:afterAutospacing="0"/>
        <w:textAlignment w:val="baseline"/>
        <w:rPr>
          <w:rStyle w:val="normaltextrun"/>
          <w:rFonts w:ascii="Arial" w:eastAsiaTheme="majorEastAsia" w:hAnsi="Arial" w:cs="Arial"/>
          <w:b/>
          <w:bCs/>
          <w:color w:val="172E62"/>
          <w:sz w:val="20"/>
          <w:szCs w:val="20"/>
        </w:rPr>
      </w:pPr>
      <w:r w:rsidRPr="00482387">
        <w:rPr>
          <w:rStyle w:val="normaltextrun"/>
          <w:rFonts w:ascii="Arial" w:eastAsiaTheme="majorEastAsia" w:hAnsi="Arial" w:cs="Arial"/>
          <w:b/>
          <w:bCs/>
          <w:color w:val="172E62"/>
          <w:sz w:val="20"/>
          <w:szCs w:val="20"/>
        </w:rPr>
        <w:t xml:space="preserve">PAREIGOS IR </w:t>
      </w:r>
      <w:r w:rsidR="002E4755" w:rsidRPr="00482387">
        <w:rPr>
          <w:rStyle w:val="normaltextrun"/>
          <w:rFonts w:ascii="Arial" w:eastAsiaTheme="majorEastAsia" w:hAnsi="Arial" w:cs="Arial"/>
          <w:b/>
          <w:bCs/>
          <w:color w:val="172E62"/>
          <w:sz w:val="20"/>
          <w:szCs w:val="20"/>
        </w:rPr>
        <w:t>ATSAKOMYBĖS</w:t>
      </w:r>
      <w:r w:rsidR="00CD4C6F" w:rsidRPr="00482387">
        <w:rPr>
          <w:rStyle w:val="normaltextrun"/>
          <w:rFonts w:ascii="Arial" w:eastAsiaTheme="majorEastAsia" w:hAnsi="Arial" w:cs="Arial"/>
          <w:b/>
          <w:bCs/>
          <w:color w:val="172E62"/>
          <w:sz w:val="20"/>
          <w:szCs w:val="20"/>
        </w:rPr>
        <w:t xml:space="preserve"> DSS </w:t>
      </w:r>
      <w:r w:rsidR="003409BB" w:rsidRPr="00482387">
        <w:rPr>
          <w:rStyle w:val="normaltextrun"/>
          <w:rFonts w:ascii="Arial" w:eastAsiaTheme="majorEastAsia" w:hAnsi="Arial" w:cs="Arial"/>
          <w:b/>
          <w:bCs/>
          <w:color w:val="172E62"/>
          <w:sz w:val="20"/>
          <w:szCs w:val="20"/>
        </w:rPr>
        <w:t>SRITYJE</w:t>
      </w:r>
    </w:p>
    <w:p w14:paraId="5ECDBD18" w14:textId="77777777" w:rsidR="00515963" w:rsidRPr="00482387" w:rsidRDefault="00515963" w:rsidP="3087A763">
      <w:pPr>
        <w:pStyle w:val="paragraph"/>
        <w:spacing w:before="0" w:beforeAutospacing="0" w:after="0" w:afterAutospacing="0"/>
        <w:textAlignment w:val="baseline"/>
        <w:rPr>
          <w:rStyle w:val="normaltextrun"/>
          <w:rFonts w:ascii="Arial" w:eastAsiaTheme="majorEastAsia" w:hAnsi="Arial" w:cs="Arial"/>
          <w:color w:val="172E62"/>
          <w:sz w:val="20"/>
          <w:szCs w:val="20"/>
        </w:rPr>
      </w:pPr>
    </w:p>
    <w:p w14:paraId="7C6EE4F1" w14:textId="14264C10" w:rsidR="002E4755" w:rsidRPr="00822AA6" w:rsidRDefault="002E4755" w:rsidP="00822AA6">
      <w:pPr>
        <w:pStyle w:val="Papildomasdstymas"/>
        <w:numPr>
          <w:ilvl w:val="0"/>
          <w:numId w:val="0"/>
        </w:numPr>
        <w:jc w:val="both"/>
        <w:rPr>
          <w:rStyle w:val="normaltextrun"/>
          <w:rFonts w:ascii="Arial" w:eastAsiaTheme="majorEastAsia" w:hAnsi="Arial" w:cs="Arial"/>
          <w:kern w:val="0"/>
          <w14:ligatures w14:val="none"/>
        </w:rPr>
      </w:pPr>
      <w:r w:rsidRPr="00822AA6">
        <w:rPr>
          <w:rStyle w:val="normaltextrun"/>
          <w:rFonts w:ascii="Arial" w:eastAsiaTheme="majorEastAsia" w:hAnsi="Arial" w:cs="Arial"/>
          <w:b/>
          <w:bCs w:val="0"/>
          <w:kern w:val="0"/>
          <w14:ligatures w14:val="none"/>
        </w:rPr>
        <w:t>Įmonių vadovai</w:t>
      </w:r>
      <w:r w:rsidRPr="00822AA6">
        <w:rPr>
          <w:rStyle w:val="normaltextrun"/>
          <w:rFonts w:ascii="Arial" w:eastAsiaTheme="majorEastAsia" w:hAnsi="Arial" w:cs="Arial"/>
          <w:kern w:val="0"/>
          <w14:ligatures w14:val="none"/>
        </w:rPr>
        <w:t xml:space="preserve"> yra saugos kultūros lyderiai ir užtikrina aukščiausio lygmens atsakomybę už DSS reikalavimų laikymąsi.</w:t>
      </w:r>
    </w:p>
    <w:p w14:paraId="4551E218" w14:textId="51C21297" w:rsidR="002E4755" w:rsidRPr="00822AA6" w:rsidRDefault="002E4755" w:rsidP="00822AA6">
      <w:pPr>
        <w:pStyle w:val="Papildomasdstymas"/>
        <w:numPr>
          <w:ilvl w:val="0"/>
          <w:numId w:val="0"/>
        </w:numPr>
        <w:jc w:val="both"/>
        <w:rPr>
          <w:rStyle w:val="normaltextrun"/>
          <w:rFonts w:ascii="Arial" w:eastAsiaTheme="majorEastAsia" w:hAnsi="Arial" w:cs="Arial"/>
          <w:kern w:val="0"/>
          <w14:ligatures w14:val="none"/>
        </w:rPr>
      </w:pPr>
      <w:r w:rsidRPr="00822AA6">
        <w:rPr>
          <w:rStyle w:val="normaltextrun"/>
          <w:rFonts w:ascii="Arial" w:eastAsiaTheme="majorEastAsia" w:hAnsi="Arial" w:cs="Arial"/>
          <w:b/>
          <w:bCs w:val="0"/>
          <w:kern w:val="0"/>
          <w14:ligatures w14:val="none"/>
        </w:rPr>
        <w:t>Vadovai</w:t>
      </w:r>
      <w:r w:rsidRPr="00822AA6">
        <w:rPr>
          <w:rStyle w:val="normaltextrun"/>
          <w:rFonts w:ascii="Arial" w:eastAsiaTheme="majorEastAsia" w:hAnsi="Arial" w:cs="Arial"/>
          <w:kern w:val="0"/>
          <w14:ligatures w14:val="none"/>
        </w:rPr>
        <w:t xml:space="preserve"> atsako už išteklių skyrimą DSS iniciatyvoms ir teisinių reikalavimų laikymosi užtikrinimą. Tikimasi, kad Vadovai rodys pavyzdį ir skatins saugos kultūrą.</w:t>
      </w:r>
    </w:p>
    <w:p w14:paraId="715B85F6" w14:textId="7E2D1614" w:rsidR="002E4755" w:rsidRPr="00822AA6" w:rsidRDefault="002E4755" w:rsidP="00822AA6">
      <w:pPr>
        <w:pStyle w:val="Papildomasdstymas"/>
        <w:numPr>
          <w:ilvl w:val="0"/>
          <w:numId w:val="0"/>
        </w:numPr>
        <w:jc w:val="both"/>
        <w:rPr>
          <w:rStyle w:val="normaltextrun"/>
          <w:rFonts w:ascii="Arial" w:eastAsiaTheme="majorEastAsia" w:hAnsi="Arial" w:cs="Arial"/>
          <w:kern w:val="0"/>
          <w14:ligatures w14:val="none"/>
        </w:rPr>
      </w:pPr>
      <w:r w:rsidRPr="00822AA6">
        <w:rPr>
          <w:rStyle w:val="normaltextrun"/>
          <w:rFonts w:ascii="Arial" w:eastAsiaTheme="majorEastAsia" w:hAnsi="Arial" w:cs="Arial"/>
          <w:b/>
          <w:bCs w:val="0"/>
          <w:kern w:val="0"/>
          <w14:ligatures w14:val="none"/>
        </w:rPr>
        <w:t>Darbuotojai</w:t>
      </w:r>
      <w:r w:rsidRPr="00822AA6">
        <w:rPr>
          <w:rStyle w:val="normaltextrun"/>
          <w:rFonts w:ascii="Arial" w:eastAsiaTheme="majorEastAsia" w:hAnsi="Arial" w:cs="Arial"/>
          <w:kern w:val="0"/>
          <w14:ligatures w14:val="none"/>
        </w:rPr>
        <w:t xml:space="preserve"> yra atsakingi už savo ir kolegų saugą – jie privalo įgyvendinti ir laikytis vidinių bei išorinių DSS teisės aktų reikalavimų, naudoti asmenines apsaugos priemones, kaip numatyta, bei pranešti apie bet kokias nesaugias sąlygas ar Įvykius. Skatinamas aktyvus dalyvavimas DSS programose.</w:t>
      </w:r>
    </w:p>
    <w:p w14:paraId="5F2F2700" w14:textId="21BD08AC" w:rsidR="002E4755" w:rsidRPr="00822AA6" w:rsidRDefault="002E4755" w:rsidP="00822AA6">
      <w:pPr>
        <w:pStyle w:val="Papildomasdstymas"/>
        <w:numPr>
          <w:ilvl w:val="0"/>
          <w:numId w:val="0"/>
        </w:numPr>
        <w:jc w:val="both"/>
        <w:rPr>
          <w:rStyle w:val="normaltextrun"/>
          <w:rFonts w:ascii="Arial" w:eastAsiaTheme="majorEastAsia" w:hAnsi="Arial" w:cs="Arial"/>
          <w:kern w:val="0"/>
          <w14:ligatures w14:val="none"/>
        </w:rPr>
      </w:pPr>
      <w:r w:rsidRPr="00822AA6">
        <w:rPr>
          <w:rStyle w:val="normaltextrun"/>
          <w:rFonts w:ascii="Arial" w:eastAsiaTheme="majorEastAsia" w:hAnsi="Arial" w:cs="Arial"/>
          <w:b/>
          <w:bCs w:val="0"/>
          <w:kern w:val="0"/>
          <w14:ligatures w14:val="none"/>
        </w:rPr>
        <w:t xml:space="preserve">DSS specialistai </w:t>
      </w:r>
      <w:r w:rsidRPr="00822AA6">
        <w:rPr>
          <w:rStyle w:val="normaltextrun"/>
          <w:rFonts w:ascii="Arial" w:eastAsiaTheme="majorEastAsia" w:hAnsi="Arial" w:cs="Arial"/>
          <w:kern w:val="0"/>
          <w14:ligatures w14:val="none"/>
        </w:rPr>
        <w:t>atsakingi už DSS vidaus teisės aktų rengimą, DSS teisės aktų įgyvendinimą ir priežiūrą, atliekant Profesinės rizikos vertinimus, mokymus, užtikrinant atitiktį, tiriant Įvykius ir vykdant nuolatinio tobulinimo veiksmus, siekiant užtikrinti saugią darbo aplinką.</w:t>
      </w:r>
    </w:p>
    <w:p w14:paraId="10B74A9B" w14:textId="5EC3932A" w:rsidR="00482387" w:rsidRDefault="002E4755" w:rsidP="00822AA6">
      <w:pPr>
        <w:pStyle w:val="Papildomasdstymas"/>
        <w:numPr>
          <w:ilvl w:val="0"/>
          <w:numId w:val="0"/>
        </w:numPr>
        <w:jc w:val="both"/>
        <w:rPr>
          <w:rStyle w:val="normaltextrun"/>
          <w:rFonts w:ascii="Arial" w:eastAsiaTheme="majorEastAsia" w:hAnsi="Arial" w:cs="Arial"/>
          <w:kern w:val="0"/>
          <w14:ligatures w14:val="none"/>
        </w:rPr>
      </w:pPr>
      <w:r w:rsidRPr="00822AA6">
        <w:rPr>
          <w:rStyle w:val="normaltextrun"/>
          <w:rFonts w:ascii="Arial" w:eastAsiaTheme="majorEastAsia" w:hAnsi="Arial" w:cs="Arial"/>
          <w:b/>
          <w:bCs w:val="0"/>
          <w:kern w:val="0"/>
          <w14:ligatures w14:val="none"/>
        </w:rPr>
        <w:t>Rangovai</w:t>
      </w:r>
      <w:r w:rsidRPr="00822AA6">
        <w:rPr>
          <w:rStyle w:val="normaltextrun"/>
          <w:rFonts w:ascii="Arial" w:eastAsiaTheme="majorEastAsia" w:hAnsi="Arial" w:cs="Arial"/>
          <w:kern w:val="0"/>
          <w14:ligatures w14:val="none"/>
        </w:rPr>
        <w:t xml:space="preserve"> privalo laikytis Grupės DSS reikalavimų, įskaitant aktualius Profesinės rizikos vertinimus, mokymus, Įvykių registravimą ir tikrinimo procedūras</w:t>
      </w:r>
      <w:r w:rsidR="007A498F">
        <w:rPr>
          <w:rStyle w:val="normaltextrun"/>
          <w:rFonts w:ascii="Arial" w:eastAsiaTheme="majorEastAsia" w:hAnsi="Arial" w:cs="Arial"/>
          <w:kern w:val="0"/>
          <w14:ligatures w14:val="none"/>
        </w:rPr>
        <w:t>, numatant tai sutartyse tarp rangovų ir Grupės įmonių.</w:t>
      </w:r>
      <w:r w:rsidRPr="00822AA6">
        <w:rPr>
          <w:rStyle w:val="normaltextrun"/>
          <w:rFonts w:ascii="Arial" w:eastAsiaTheme="majorEastAsia" w:hAnsi="Arial" w:cs="Arial"/>
          <w:kern w:val="0"/>
          <w14:ligatures w14:val="none"/>
        </w:rPr>
        <w:t xml:space="preserve"> </w:t>
      </w:r>
      <w:r w:rsidR="00447EA6">
        <w:rPr>
          <w:rStyle w:val="normaltextrun"/>
          <w:rFonts w:ascii="Arial" w:eastAsiaTheme="majorEastAsia" w:hAnsi="Arial" w:cs="Arial"/>
          <w:kern w:val="0"/>
          <w14:ligatures w14:val="none"/>
        </w:rPr>
        <w:t>Grupės į</w:t>
      </w:r>
      <w:r w:rsidRPr="00822AA6">
        <w:rPr>
          <w:rStyle w:val="normaltextrun"/>
          <w:rFonts w:ascii="Arial" w:eastAsiaTheme="majorEastAsia" w:hAnsi="Arial" w:cs="Arial"/>
          <w:kern w:val="0"/>
          <w14:ligatures w14:val="none"/>
        </w:rPr>
        <w:t>monės yra atsakingos už Rangovų atitikties užtikrinimą per išankstinį vertinimą, veiklos pradžios procesą ir nuolatinę priežiūrą.</w:t>
      </w:r>
    </w:p>
    <w:p w14:paraId="52544E21" w14:textId="77777777" w:rsidR="000373C7" w:rsidRDefault="000373C7" w:rsidP="00822AA6">
      <w:pPr>
        <w:pStyle w:val="Papildomasdstymas"/>
        <w:numPr>
          <w:ilvl w:val="0"/>
          <w:numId w:val="0"/>
        </w:numPr>
        <w:jc w:val="both"/>
        <w:rPr>
          <w:rStyle w:val="normaltextrun"/>
          <w:rFonts w:ascii="Arial" w:eastAsiaTheme="majorEastAsia" w:hAnsi="Arial" w:cs="Arial"/>
          <w:kern w:val="0"/>
          <w14:ligatures w14:val="none"/>
        </w:rPr>
      </w:pPr>
    </w:p>
    <w:p w14:paraId="2BB16F7A" w14:textId="77777777" w:rsidR="000373C7" w:rsidRDefault="000373C7" w:rsidP="00822AA6">
      <w:pPr>
        <w:pStyle w:val="Papildomasdstymas"/>
        <w:numPr>
          <w:ilvl w:val="0"/>
          <w:numId w:val="0"/>
        </w:numPr>
        <w:jc w:val="both"/>
        <w:rPr>
          <w:rStyle w:val="normaltextrun"/>
          <w:rFonts w:ascii="Arial" w:eastAsiaTheme="majorEastAsia" w:hAnsi="Arial" w:cs="Arial"/>
          <w:kern w:val="0"/>
          <w14:ligatures w14:val="none"/>
        </w:rPr>
      </w:pPr>
    </w:p>
    <w:p w14:paraId="04F39C26" w14:textId="19E9C573" w:rsidR="00C255D2" w:rsidRDefault="00DA4EA8" w:rsidP="00482387">
      <w:pPr>
        <w:pStyle w:val="paragraph"/>
        <w:numPr>
          <w:ilvl w:val="0"/>
          <w:numId w:val="20"/>
        </w:numPr>
        <w:tabs>
          <w:tab w:val="left" w:pos="284"/>
        </w:tabs>
        <w:spacing w:before="0" w:beforeAutospacing="0" w:after="0" w:afterAutospacing="0"/>
        <w:textAlignment w:val="baseline"/>
        <w:rPr>
          <w:rStyle w:val="normaltextrun"/>
          <w:rFonts w:ascii="Arial" w:eastAsiaTheme="majorEastAsia" w:hAnsi="Arial" w:cs="Arial"/>
          <w:b/>
          <w:bCs/>
          <w:color w:val="172E62"/>
          <w:sz w:val="20"/>
          <w:szCs w:val="20"/>
        </w:rPr>
      </w:pPr>
      <w:r w:rsidRPr="00482387">
        <w:rPr>
          <w:rStyle w:val="normaltextrun"/>
          <w:rFonts w:ascii="Arial" w:eastAsiaTheme="majorEastAsia" w:hAnsi="Arial" w:cs="Arial"/>
          <w:b/>
          <w:bCs/>
          <w:color w:val="172E62"/>
          <w:sz w:val="20"/>
          <w:szCs w:val="20"/>
        </w:rPr>
        <w:t>Į</w:t>
      </w:r>
      <w:r w:rsidR="00C255D2" w:rsidRPr="00482387">
        <w:rPr>
          <w:rStyle w:val="normaltextrun"/>
          <w:rFonts w:ascii="Arial" w:eastAsiaTheme="majorEastAsia" w:hAnsi="Arial" w:cs="Arial"/>
          <w:b/>
          <w:bCs/>
          <w:color w:val="172E62"/>
          <w:sz w:val="20"/>
          <w:szCs w:val="20"/>
        </w:rPr>
        <w:t>GYVENDINIMAS IR STEBĖSENA</w:t>
      </w:r>
    </w:p>
    <w:p w14:paraId="77D9F83A" w14:textId="77777777" w:rsidR="00482387" w:rsidRPr="00482387" w:rsidRDefault="00482387" w:rsidP="00482387">
      <w:pPr>
        <w:pStyle w:val="paragraph"/>
        <w:tabs>
          <w:tab w:val="left" w:pos="284"/>
        </w:tabs>
        <w:spacing w:before="0" w:beforeAutospacing="0" w:after="0" w:afterAutospacing="0"/>
        <w:ind w:left="360"/>
        <w:textAlignment w:val="baseline"/>
        <w:rPr>
          <w:rStyle w:val="normaltextrun"/>
          <w:rFonts w:ascii="Arial" w:eastAsiaTheme="majorEastAsia" w:hAnsi="Arial" w:cs="Arial"/>
          <w:b/>
          <w:bCs/>
          <w:color w:val="172E62"/>
          <w:sz w:val="20"/>
          <w:szCs w:val="20"/>
        </w:rPr>
      </w:pPr>
    </w:p>
    <w:p w14:paraId="5E9CE4BF" w14:textId="1D93D7B2" w:rsidR="00143103" w:rsidRPr="00B23B83" w:rsidRDefault="00143103" w:rsidP="00C21BB3">
      <w:pPr>
        <w:pStyle w:val="Papildomasdstymas"/>
        <w:numPr>
          <w:ilvl w:val="0"/>
          <w:numId w:val="0"/>
        </w:numPr>
        <w:jc w:val="both"/>
        <w:rPr>
          <w:rStyle w:val="normaltextrun"/>
          <w:rFonts w:ascii="Arial" w:eastAsiaTheme="majorEastAsia" w:hAnsi="Arial" w:cs="Arial"/>
          <w:kern w:val="0"/>
          <w14:ligatures w14:val="none"/>
        </w:rPr>
      </w:pPr>
      <w:r w:rsidRPr="3F730A1F">
        <w:rPr>
          <w:rStyle w:val="normaltextrun"/>
          <w:rFonts w:ascii="Arial" w:eastAsiaTheme="majorEastAsia" w:hAnsi="Arial" w:cs="Arial"/>
          <w:kern w:val="0"/>
          <w14:ligatures w14:val="none"/>
        </w:rPr>
        <w:t>Už Politikos parengimą, jos peržiūrą, konsultavimą dėl Politikos nuostatų taikymo ir Politikos įgyvendinimo stebėseną atsako Politikos savininkas.</w:t>
      </w:r>
      <w:r w:rsidR="009C21AD">
        <w:rPr>
          <w:rStyle w:val="normaltextrun"/>
          <w:rFonts w:ascii="Arial" w:eastAsiaTheme="majorEastAsia" w:hAnsi="Arial" w:cs="Arial"/>
          <w:kern w:val="0"/>
          <w14:ligatures w14:val="none"/>
        </w:rPr>
        <w:t xml:space="preserve"> </w:t>
      </w:r>
    </w:p>
    <w:p w14:paraId="4C78B144" w14:textId="2D15A243" w:rsidR="00AA28B0" w:rsidRPr="00C255D2" w:rsidRDefault="00AA28B0" w:rsidP="00C21BB3">
      <w:pPr>
        <w:pStyle w:val="Papildomasdstymas"/>
        <w:numPr>
          <w:ilvl w:val="0"/>
          <w:numId w:val="0"/>
        </w:numPr>
        <w:jc w:val="both"/>
        <w:rPr>
          <w:rFonts w:ascii="Segoe UI" w:hAnsi="Segoe UI" w:cs="Segoe UI"/>
          <w:sz w:val="18"/>
          <w:szCs w:val="18"/>
          <w:lang w:eastAsia="lt-LT"/>
        </w:rPr>
      </w:pPr>
      <w:r w:rsidRPr="3F730A1F">
        <w:rPr>
          <w:lang w:eastAsia="lt-LT"/>
        </w:rPr>
        <w:t xml:space="preserve">Už Politikos įgyvendinimą ir vykdymą Grupės </w:t>
      </w:r>
      <w:r w:rsidR="00BD03A9">
        <w:rPr>
          <w:lang w:eastAsia="lt-LT"/>
        </w:rPr>
        <w:t>į</w:t>
      </w:r>
      <w:r w:rsidRPr="3F730A1F">
        <w:rPr>
          <w:lang w:eastAsia="lt-LT"/>
        </w:rPr>
        <w:t>monėse ir Funkcijose yra atsakingi jų vadovai</w:t>
      </w:r>
      <w:r>
        <w:rPr>
          <w:lang w:eastAsia="lt-LT"/>
        </w:rPr>
        <w:t xml:space="preserve"> ir (arba) jų deleguoti asmenys.</w:t>
      </w:r>
      <w:r w:rsidRPr="3F730A1F">
        <w:rPr>
          <w:lang w:eastAsia="lt-LT"/>
        </w:rPr>
        <w:t xml:space="preserve"> Įgyvendindami Politiką jie bendradarbiauja su Politikos savininku.</w:t>
      </w:r>
    </w:p>
    <w:p w14:paraId="10208B1E" w14:textId="31FEA694" w:rsidR="009C21AD" w:rsidRDefault="009C21AD" w:rsidP="009C21AD">
      <w:pPr>
        <w:pStyle w:val="Papildomasdstymas"/>
        <w:numPr>
          <w:ilvl w:val="0"/>
          <w:numId w:val="0"/>
        </w:numPr>
        <w:jc w:val="both"/>
        <w:rPr>
          <w:lang w:eastAsia="lt-LT"/>
        </w:rPr>
      </w:pPr>
      <w:r>
        <w:rPr>
          <w:lang w:eastAsia="lt-LT"/>
        </w:rPr>
        <w:t xml:space="preserve">Politika gali būti detalizuota Grupės </w:t>
      </w:r>
      <w:r w:rsidR="00752C04">
        <w:rPr>
          <w:lang w:eastAsia="lt-LT"/>
        </w:rPr>
        <w:t>D</w:t>
      </w:r>
      <w:r>
        <w:rPr>
          <w:lang w:eastAsia="lt-LT"/>
        </w:rPr>
        <w:t xml:space="preserve">arbuotojų saugos, sveikatos ir aplinkosaugos </w:t>
      </w:r>
      <w:r w:rsidR="00A9147A">
        <w:rPr>
          <w:lang w:eastAsia="lt-LT"/>
        </w:rPr>
        <w:t xml:space="preserve">funkcijos </w:t>
      </w:r>
      <w:r>
        <w:rPr>
          <w:lang w:eastAsia="lt-LT"/>
        </w:rPr>
        <w:t>vadovo patvirtintuose vidaus dokumentuose.</w:t>
      </w:r>
    </w:p>
    <w:p w14:paraId="4B85CA1A" w14:textId="6F52E94D" w:rsidR="009C21AD" w:rsidRDefault="009C21AD" w:rsidP="00ED6915">
      <w:pPr>
        <w:pStyle w:val="Papildomasdstymas"/>
        <w:numPr>
          <w:ilvl w:val="0"/>
          <w:numId w:val="0"/>
        </w:numPr>
        <w:tabs>
          <w:tab w:val="clear" w:pos="4778"/>
          <w:tab w:val="left" w:pos="426"/>
        </w:tabs>
        <w:jc w:val="both"/>
        <w:rPr>
          <w:lang w:eastAsia="lt-LT"/>
        </w:rPr>
      </w:pPr>
      <w:r>
        <w:rPr>
          <w:lang w:eastAsia="lt-LT"/>
        </w:rPr>
        <w:t>Politika turi būti peržiūrėta kasmet, pirmą kartą - ne vėliau kaip per vienerius metus nuo šios versijos įsigaliojimo datos.</w:t>
      </w:r>
    </w:p>
    <w:p w14:paraId="37373760" w14:textId="24A9F6B1" w:rsidR="00714292" w:rsidRPr="00AC0364" w:rsidRDefault="009C21AD" w:rsidP="00ED6915">
      <w:pPr>
        <w:pStyle w:val="Papildomasdstymas"/>
        <w:numPr>
          <w:ilvl w:val="0"/>
          <w:numId w:val="0"/>
        </w:numPr>
        <w:jc w:val="both"/>
        <w:rPr>
          <w:lang w:eastAsia="lt-LT"/>
        </w:rPr>
      </w:pPr>
      <w:r>
        <w:rPr>
          <w:lang w:eastAsia="lt-LT"/>
        </w:rPr>
        <w:t xml:space="preserve">Politika </w:t>
      </w:r>
      <w:r w:rsidR="0060637B">
        <w:rPr>
          <w:lang w:eastAsia="lt-LT"/>
        </w:rPr>
        <w:t xml:space="preserve">skelbiama </w:t>
      </w:r>
      <w:r>
        <w:rPr>
          <w:lang w:eastAsia="lt-LT"/>
        </w:rPr>
        <w:t xml:space="preserve">viešai </w:t>
      </w:r>
      <w:r w:rsidR="0060637B">
        <w:rPr>
          <w:lang w:eastAsia="lt-LT"/>
        </w:rPr>
        <w:t>G</w:t>
      </w:r>
      <w:r>
        <w:rPr>
          <w:lang w:eastAsia="lt-LT"/>
        </w:rPr>
        <w:t>rupės interneto svetainėje.</w:t>
      </w:r>
    </w:p>
    <w:p w14:paraId="3EBE7D6A" w14:textId="77777777" w:rsidR="00F8293D" w:rsidRDefault="00F8293D">
      <w:pPr>
        <w:rPr>
          <w:rStyle w:val="normaltextrun"/>
          <w:rFonts w:ascii="Arial" w:eastAsiaTheme="majorEastAsia" w:hAnsi="Arial" w:cs="Arial"/>
          <w:b/>
          <w:bCs/>
          <w:kern w:val="0"/>
          <w14:ligatures w14:val="none"/>
        </w:rPr>
      </w:pPr>
      <w:r>
        <w:rPr>
          <w:rStyle w:val="normaltextrun"/>
          <w:rFonts w:ascii="Arial" w:eastAsiaTheme="majorEastAsia" w:hAnsi="Arial" w:cs="Arial"/>
          <w:b/>
          <w:kern w:val="0"/>
          <w14:ligatures w14:val="none"/>
        </w:rPr>
        <w:br w:type="page"/>
      </w:r>
    </w:p>
    <w:p w14:paraId="34EE858D" w14:textId="35DBEEF8" w:rsidR="00C255D2" w:rsidRPr="00C255D2" w:rsidRDefault="00C255D2" w:rsidP="001746D1">
      <w:pPr>
        <w:pStyle w:val="Papildomasdstymas"/>
        <w:numPr>
          <w:ilvl w:val="0"/>
          <w:numId w:val="20"/>
        </w:numPr>
        <w:ind w:left="284" w:hanging="295"/>
        <w:rPr>
          <w:rFonts w:ascii="Arial" w:eastAsiaTheme="majorEastAsia" w:hAnsi="Arial" w:cs="Arial"/>
          <w:b/>
          <w:kern w:val="0"/>
          <w14:ligatures w14:val="none"/>
        </w:rPr>
      </w:pPr>
      <w:r w:rsidRPr="00C255D2">
        <w:rPr>
          <w:rStyle w:val="normaltextrun"/>
          <w:rFonts w:ascii="Arial" w:eastAsiaTheme="majorEastAsia" w:hAnsi="Arial" w:cs="Arial"/>
          <w:b/>
          <w:kern w:val="0"/>
          <w14:ligatures w14:val="none"/>
        </w:rPr>
        <w:lastRenderedPageBreak/>
        <w:t>SĄVOKOS IR TRUMPINIAI </w:t>
      </w:r>
    </w:p>
    <w:tbl>
      <w:tblPr>
        <w:tblW w:w="7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2"/>
        <w:gridCol w:w="5289"/>
      </w:tblGrid>
      <w:tr w:rsidR="00C255D2" w:rsidRPr="00C255D2" w14:paraId="04AAB17E" w14:textId="77777777" w:rsidTr="002E3085">
        <w:trPr>
          <w:trHeight w:val="405"/>
        </w:trPr>
        <w:tc>
          <w:tcPr>
            <w:tcW w:w="1712" w:type="dxa"/>
            <w:tcBorders>
              <w:top w:val="single" w:sz="12" w:space="0" w:color="002060" w:themeColor="text2"/>
              <w:left w:val="nil"/>
              <w:bottom w:val="single" w:sz="4" w:space="0" w:color="auto"/>
              <w:right w:val="nil"/>
            </w:tcBorders>
            <w:vAlign w:val="center"/>
            <w:hideMark/>
          </w:tcPr>
          <w:p w14:paraId="57F78749" w14:textId="2DBE32A1" w:rsidR="00C255D2" w:rsidRPr="00C255D2" w:rsidRDefault="00CA1FE4" w:rsidP="00C255D2">
            <w:pPr>
              <w:spacing w:after="0" w:line="240" w:lineRule="auto"/>
              <w:textAlignment w:val="baseline"/>
              <w:rPr>
                <w:rFonts w:ascii="Times New Roman" w:eastAsia="Times New Roman" w:hAnsi="Times New Roman" w:cs="Times New Roman"/>
                <w:kern w:val="0"/>
                <w:sz w:val="24"/>
                <w:szCs w:val="24"/>
                <w:lang w:eastAsia="lt-LT"/>
                <w14:ligatures w14:val="none"/>
              </w:rPr>
            </w:pPr>
            <w:r w:rsidRPr="00187C34">
              <w:rPr>
                <w:rFonts w:cs="Arial"/>
                <w:b/>
                <w:bCs/>
                <w:szCs w:val="22"/>
                <w:lang w:bidi="en-GB"/>
              </w:rPr>
              <w:t>Darbuotojas</w:t>
            </w:r>
          </w:p>
        </w:tc>
        <w:tc>
          <w:tcPr>
            <w:tcW w:w="5289" w:type="dxa"/>
            <w:tcBorders>
              <w:top w:val="single" w:sz="12" w:space="0" w:color="002060" w:themeColor="text2"/>
              <w:left w:val="nil"/>
              <w:bottom w:val="single" w:sz="4" w:space="0" w:color="auto"/>
              <w:right w:val="nil"/>
            </w:tcBorders>
            <w:vAlign w:val="center"/>
            <w:hideMark/>
          </w:tcPr>
          <w:p w14:paraId="4E0DDB81" w14:textId="0B968A2A" w:rsidR="00C255D2" w:rsidRPr="00C255D2" w:rsidRDefault="001F04DB" w:rsidP="00AE5E6A">
            <w:pPr>
              <w:suppressAutoHyphens/>
              <w:autoSpaceDE w:val="0"/>
              <w:autoSpaceDN w:val="0"/>
              <w:spacing w:after="160" w:line="276" w:lineRule="auto"/>
              <w:jc w:val="both"/>
              <w:textAlignment w:val="baseline"/>
              <w:rPr>
                <w:rFonts w:cs="Arial"/>
                <w:kern w:val="0"/>
                <w:lang w:bidi="en-GB"/>
                <w14:ligatures w14:val="none"/>
              </w:rPr>
            </w:pPr>
            <w:r w:rsidRPr="00AE5E6A">
              <w:rPr>
                <w:rFonts w:cs="Arial"/>
                <w:szCs w:val="22"/>
                <w:lang w:bidi="en-GB"/>
              </w:rPr>
              <w:t xml:space="preserve">asmuo, dirbantis </w:t>
            </w:r>
            <w:r w:rsidR="00BD31BF" w:rsidRPr="00AE5E6A">
              <w:rPr>
                <w:rFonts w:cs="Arial"/>
                <w:szCs w:val="22"/>
                <w:lang w:bidi="en-GB"/>
              </w:rPr>
              <w:t>Grupės į</w:t>
            </w:r>
            <w:r w:rsidRPr="00AE5E6A">
              <w:rPr>
                <w:rFonts w:cs="Arial"/>
                <w:szCs w:val="22"/>
                <w:lang w:bidi="en-GB"/>
              </w:rPr>
              <w:t xml:space="preserve">monėje pagal darbo </w:t>
            </w:r>
            <w:r w:rsidR="2E0D84D3" w:rsidRPr="00AE5E6A">
              <w:rPr>
                <w:rFonts w:cs="Arial"/>
                <w:szCs w:val="22"/>
                <w:lang w:bidi="en-GB"/>
              </w:rPr>
              <w:t xml:space="preserve">ar praktikos </w:t>
            </w:r>
            <w:r w:rsidRPr="00AE5E6A">
              <w:rPr>
                <w:rFonts w:cs="Arial"/>
                <w:szCs w:val="22"/>
                <w:lang w:bidi="en-GB"/>
              </w:rPr>
              <w:t>sutartį</w:t>
            </w:r>
            <w:r w:rsidR="38B75C00" w:rsidRPr="00AE5E6A">
              <w:rPr>
                <w:rFonts w:cs="Arial"/>
                <w:szCs w:val="22"/>
                <w:lang w:bidi="en-GB"/>
              </w:rPr>
              <w:t xml:space="preserve">, taip pat </w:t>
            </w:r>
            <w:r w:rsidR="000376F9" w:rsidRPr="00AE5E6A">
              <w:rPr>
                <w:rFonts w:cs="Arial"/>
                <w:szCs w:val="22"/>
                <w:lang w:bidi="en-GB"/>
              </w:rPr>
              <w:t>Grupės į</w:t>
            </w:r>
            <w:r w:rsidR="007D488A" w:rsidRPr="00AE5E6A">
              <w:rPr>
                <w:rFonts w:cs="Arial"/>
                <w:szCs w:val="22"/>
                <w:lang w:bidi="en-GB"/>
              </w:rPr>
              <w:t>monės kolegialaus organo narys</w:t>
            </w:r>
            <w:r w:rsidRPr="00AE5E6A">
              <w:rPr>
                <w:rFonts w:cs="Arial"/>
                <w:szCs w:val="22"/>
                <w:lang w:bidi="en-GB"/>
              </w:rPr>
              <w:t>.</w:t>
            </w:r>
            <w:r w:rsidR="69530D31" w:rsidRPr="017A72E4">
              <w:rPr>
                <w:rFonts w:cs="Arial"/>
                <w:lang w:bidi="en-GB"/>
              </w:rPr>
              <w:t xml:space="preserve"> </w:t>
            </w:r>
          </w:p>
        </w:tc>
      </w:tr>
      <w:tr w:rsidR="00804848" w:rsidRPr="00C255D2" w14:paraId="440D7B8D" w14:textId="77777777" w:rsidTr="002E3085">
        <w:trPr>
          <w:trHeight w:val="405"/>
        </w:trPr>
        <w:tc>
          <w:tcPr>
            <w:tcW w:w="1712" w:type="dxa"/>
            <w:tcBorders>
              <w:top w:val="single" w:sz="4" w:space="0" w:color="auto"/>
              <w:left w:val="nil"/>
              <w:bottom w:val="single" w:sz="4" w:space="0" w:color="auto"/>
              <w:right w:val="nil"/>
            </w:tcBorders>
            <w:vAlign w:val="center"/>
          </w:tcPr>
          <w:p w14:paraId="37F30431" w14:textId="2D7C4AAA" w:rsidR="00804848" w:rsidRPr="00187C34" w:rsidRDefault="00160637" w:rsidP="00C255D2">
            <w:pPr>
              <w:spacing w:after="0" w:line="240" w:lineRule="auto"/>
              <w:textAlignment w:val="baseline"/>
              <w:rPr>
                <w:rFonts w:cs="Arial"/>
                <w:b/>
                <w:bCs/>
                <w:szCs w:val="22"/>
                <w:lang w:bidi="en-GB"/>
              </w:rPr>
            </w:pPr>
            <w:r>
              <w:rPr>
                <w:rFonts w:cs="Arial"/>
                <w:b/>
                <w:bCs/>
                <w:szCs w:val="22"/>
                <w:lang w:bidi="en-GB"/>
              </w:rPr>
              <w:t>Darbo metas</w:t>
            </w:r>
          </w:p>
        </w:tc>
        <w:tc>
          <w:tcPr>
            <w:tcW w:w="5289" w:type="dxa"/>
            <w:tcBorders>
              <w:top w:val="single" w:sz="4" w:space="0" w:color="auto"/>
              <w:left w:val="nil"/>
              <w:bottom w:val="single" w:sz="4" w:space="0" w:color="auto"/>
              <w:right w:val="nil"/>
            </w:tcBorders>
            <w:vAlign w:val="center"/>
          </w:tcPr>
          <w:p w14:paraId="00F4A292" w14:textId="3451D0B9" w:rsidR="00804848" w:rsidRPr="00AE5E6A" w:rsidRDefault="00160637" w:rsidP="00AE5E6A">
            <w:pPr>
              <w:suppressAutoHyphens/>
              <w:autoSpaceDE w:val="0"/>
              <w:autoSpaceDN w:val="0"/>
              <w:spacing w:after="160" w:line="276" w:lineRule="auto"/>
              <w:jc w:val="both"/>
              <w:textAlignment w:val="baseline"/>
              <w:rPr>
                <w:rFonts w:cs="Arial"/>
                <w:szCs w:val="22"/>
                <w:lang w:bidi="en-GB"/>
              </w:rPr>
            </w:pPr>
            <w:r>
              <w:rPr>
                <w:rFonts w:cs="Arial"/>
                <w:szCs w:val="22"/>
                <w:lang w:bidi="en-GB"/>
              </w:rPr>
              <w:t>l</w:t>
            </w:r>
            <w:r w:rsidRPr="00160637">
              <w:rPr>
                <w:rFonts w:cs="Arial"/>
                <w:szCs w:val="22"/>
                <w:lang w:bidi="en-GB"/>
              </w:rPr>
              <w:t>aikotarpis, kurio metu Darbuotojas vykdo darbo sutartyje ar darbdavio nurodymuose numatytas pareigas, įskaitant pasiruošimą darbui, pertraukas, nuotolinį darbą ir bet kurį kitą laiką, kai Darbuotojas yra darbdavio dispozicijoje. Į darbo laiką neįeina dalyvavimas socialiniuose renginiuose, komandos formavimo veiklose ar kituose su darbu nesusijusiuose susibūrimuose už įprasto darbo laiko ribų.</w:t>
            </w:r>
          </w:p>
        </w:tc>
      </w:tr>
      <w:tr w:rsidR="00804848" w:rsidRPr="00C255D2" w14:paraId="3B091EEC" w14:textId="77777777" w:rsidTr="002E3085">
        <w:trPr>
          <w:trHeight w:val="405"/>
        </w:trPr>
        <w:tc>
          <w:tcPr>
            <w:tcW w:w="1712" w:type="dxa"/>
            <w:tcBorders>
              <w:top w:val="single" w:sz="4" w:space="0" w:color="auto"/>
              <w:left w:val="nil"/>
              <w:bottom w:val="nil"/>
              <w:right w:val="nil"/>
            </w:tcBorders>
            <w:vAlign w:val="center"/>
          </w:tcPr>
          <w:p w14:paraId="63342C33" w14:textId="04611D7E" w:rsidR="00804848" w:rsidRPr="00187C34" w:rsidRDefault="00E07BE7" w:rsidP="00C255D2">
            <w:pPr>
              <w:spacing w:after="0" w:line="240" w:lineRule="auto"/>
              <w:textAlignment w:val="baseline"/>
              <w:rPr>
                <w:rFonts w:cs="Arial"/>
                <w:b/>
                <w:bCs/>
                <w:szCs w:val="22"/>
                <w:lang w:bidi="en-GB"/>
              </w:rPr>
            </w:pPr>
            <w:r>
              <w:rPr>
                <w:rFonts w:cs="Arial"/>
                <w:b/>
                <w:bCs/>
                <w:szCs w:val="22"/>
                <w:lang w:bidi="en-GB"/>
              </w:rPr>
              <w:t>Darbo vieta</w:t>
            </w:r>
          </w:p>
        </w:tc>
        <w:tc>
          <w:tcPr>
            <w:tcW w:w="5289" w:type="dxa"/>
            <w:tcBorders>
              <w:top w:val="single" w:sz="4" w:space="0" w:color="auto"/>
              <w:left w:val="nil"/>
              <w:bottom w:val="nil"/>
              <w:right w:val="nil"/>
            </w:tcBorders>
            <w:vAlign w:val="center"/>
          </w:tcPr>
          <w:p w14:paraId="639089F3" w14:textId="6C382DC0" w:rsidR="00804848" w:rsidRPr="00AE5E6A" w:rsidRDefault="006E6A35" w:rsidP="00AE5E6A">
            <w:pPr>
              <w:suppressAutoHyphens/>
              <w:autoSpaceDE w:val="0"/>
              <w:autoSpaceDN w:val="0"/>
              <w:spacing w:after="160" w:line="276" w:lineRule="auto"/>
              <w:jc w:val="both"/>
              <w:textAlignment w:val="baseline"/>
              <w:rPr>
                <w:rFonts w:cs="Arial"/>
                <w:szCs w:val="22"/>
                <w:lang w:bidi="en-GB"/>
              </w:rPr>
            </w:pPr>
            <w:r>
              <w:rPr>
                <w:rFonts w:cs="Arial"/>
                <w:szCs w:val="22"/>
                <w:lang w:bidi="en-GB"/>
              </w:rPr>
              <w:t>b</w:t>
            </w:r>
            <w:r w:rsidRPr="006E6A35">
              <w:rPr>
                <w:rFonts w:cs="Arial"/>
                <w:szCs w:val="22"/>
                <w:lang w:bidi="en-GB"/>
              </w:rPr>
              <w:t xml:space="preserve">et kuri vieta, kurioje </w:t>
            </w:r>
            <w:r>
              <w:rPr>
                <w:rFonts w:cs="Arial"/>
                <w:szCs w:val="22"/>
                <w:lang w:bidi="en-GB"/>
              </w:rPr>
              <w:t>D</w:t>
            </w:r>
            <w:r w:rsidRPr="006E6A35">
              <w:rPr>
                <w:rFonts w:cs="Arial"/>
                <w:szCs w:val="22"/>
                <w:lang w:bidi="en-GB"/>
              </w:rPr>
              <w:t>arbuotojas dirba ar privalo būti dėl darbo funkcijų atlikimo, įskaitant darbdavio patalpas, įmonės teritoriją, transporto priemones, nuotolinio darbo vietą, jei ji patvirtinta darbdavio.</w:t>
            </w:r>
          </w:p>
        </w:tc>
      </w:tr>
      <w:tr w:rsidR="00C255D2" w:rsidRPr="00C255D2" w14:paraId="037C7F12" w14:textId="77777777" w:rsidTr="00482387">
        <w:trPr>
          <w:trHeight w:val="285"/>
        </w:trPr>
        <w:tc>
          <w:tcPr>
            <w:tcW w:w="1712" w:type="dxa"/>
            <w:tcBorders>
              <w:top w:val="single" w:sz="6" w:space="0" w:color="002060" w:themeColor="text2"/>
              <w:left w:val="nil"/>
              <w:bottom w:val="nil"/>
              <w:right w:val="nil"/>
            </w:tcBorders>
            <w:vAlign w:val="center"/>
            <w:hideMark/>
          </w:tcPr>
          <w:p w14:paraId="2367E925" w14:textId="293F1246" w:rsidR="00C255D2" w:rsidRPr="00C255D2" w:rsidRDefault="00ED1D10" w:rsidP="00C255D2">
            <w:pPr>
              <w:spacing w:after="0" w:line="240" w:lineRule="auto"/>
              <w:textAlignment w:val="baseline"/>
              <w:rPr>
                <w:rFonts w:ascii="Times New Roman" w:eastAsia="Times New Roman" w:hAnsi="Times New Roman" w:cs="Times New Roman"/>
                <w:kern w:val="0"/>
                <w:sz w:val="24"/>
                <w:szCs w:val="24"/>
                <w:lang w:eastAsia="lt-LT"/>
                <w14:ligatures w14:val="none"/>
              </w:rPr>
            </w:pPr>
            <w:r w:rsidRPr="00187C34">
              <w:rPr>
                <w:rFonts w:cs="Arial"/>
                <w:b/>
                <w:bCs/>
                <w:szCs w:val="22"/>
                <w:lang w:bidi="en-GB"/>
              </w:rPr>
              <w:t>DSS (darbuotojų sauga ir sveikata</w:t>
            </w:r>
            <w:r w:rsidRPr="00187C34">
              <w:rPr>
                <w:rFonts w:cs="Arial"/>
                <w:szCs w:val="22"/>
                <w:lang w:bidi="en-GB"/>
              </w:rPr>
              <w:t>)</w:t>
            </w:r>
          </w:p>
        </w:tc>
        <w:tc>
          <w:tcPr>
            <w:tcW w:w="5289" w:type="dxa"/>
            <w:tcBorders>
              <w:top w:val="single" w:sz="6" w:space="0" w:color="002060" w:themeColor="text2"/>
              <w:left w:val="nil"/>
              <w:bottom w:val="nil"/>
              <w:right w:val="nil"/>
            </w:tcBorders>
            <w:vAlign w:val="center"/>
            <w:hideMark/>
          </w:tcPr>
          <w:p w14:paraId="6467F706" w14:textId="73ACD6ED" w:rsidR="00C255D2" w:rsidRPr="00C255D2" w:rsidRDefault="00E12F82" w:rsidP="00AE5E6A">
            <w:pPr>
              <w:suppressAutoHyphens/>
              <w:autoSpaceDE w:val="0"/>
              <w:autoSpaceDN w:val="0"/>
              <w:spacing w:after="160" w:line="276" w:lineRule="auto"/>
              <w:jc w:val="both"/>
              <w:textAlignment w:val="baseline"/>
              <w:rPr>
                <w:rFonts w:ascii="Times New Roman" w:eastAsia="Times New Roman" w:hAnsi="Times New Roman" w:cs="Times New Roman"/>
                <w:kern w:val="0"/>
                <w:sz w:val="24"/>
                <w:szCs w:val="24"/>
                <w:lang w:eastAsia="lt-LT"/>
                <w14:ligatures w14:val="none"/>
              </w:rPr>
            </w:pPr>
            <w:r w:rsidRPr="00187C34">
              <w:rPr>
                <w:rFonts w:cs="Arial"/>
                <w:szCs w:val="22"/>
                <w:lang w:bidi="en-GB"/>
              </w:rPr>
              <w:t>visos prevencinės priemonės, skirtos išsaugoti Darbuotojo darbingumą, sveikatą ir gyvybę darbo metu, kurios taikomos arba planuojamos visais Įmonių veiklos etapais, siekiant apsaugoti Darbuotojus nuo profesinių rizikų arba jas maksimaliai sumažinti. Terminai „darbuotojų sauga ir sveikata“ bei „darbuotojų sveikata ir sauga“ turi tą pačią reikšmę (ISO 45001).</w:t>
            </w:r>
          </w:p>
        </w:tc>
      </w:tr>
      <w:tr w:rsidR="00C255D2" w:rsidRPr="00C255D2" w14:paraId="7AEF75A5" w14:textId="77777777" w:rsidTr="00482387">
        <w:trPr>
          <w:trHeight w:val="360"/>
        </w:trPr>
        <w:tc>
          <w:tcPr>
            <w:tcW w:w="1712" w:type="dxa"/>
            <w:tcBorders>
              <w:top w:val="single" w:sz="6" w:space="0" w:color="002060" w:themeColor="text2"/>
              <w:left w:val="nil"/>
              <w:bottom w:val="single" w:sz="6" w:space="0" w:color="002060" w:themeColor="text2"/>
              <w:right w:val="nil"/>
            </w:tcBorders>
            <w:vAlign w:val="center"/>
            <w:hideMark/>
          </w:tcPr>
          <w:p w14:paraId="5A237981" w14:textId="48BE3796" w:rsidR="00C255D2" w:rsidRPr="00C255D2" w:rsidRDefault="00E73C15" w:rsidP="00C255D2">
            <w:pPr>
              <w:spacing w:after="0" w:line="240" w:lineRule="auto"/>
              <w:textAlignment w:val="baseline"/>
              <w:rPr>
                <w:rFonts w:ascii="Times New Roman" w:eastAsia="Times New Roman" w:hAnsi="Times New Roman" w:cs="Times New Roman"/>
                <w:kern w:val="0"/>
                <w:sz w:val="24"/>
                <w:szCs w:val="24"/>
                <w:lang w:eastAsia="lt-LT"/>
                <w14:ligatures w14:val="none"/>
              </w:rPr>
            </w:pPr>
            <w:r w:rsidRPr="00187C34">
              <w:rPr>
                <w:rFonts w:cs="Arial"/>
                <w:b/>
                <w:bCs/>
                <w:szCs w:val="22"/>
                <w:lang w:bidi="en-GB"/>
              </w:rPr>
              <w:t>DSS specialistas</w:t>
            </w:r>
            <w:r w:rsidRPr="00187C34">
              <w:rPr>
                <w:rFonts w:cs="Arial"/>
                <w:szCs w:val="22"/>
                <w:lang w:bidi="en-GB"/>
              </w:rPr>
              <w:t xml:space="preserve"> </w:t>
            </w:r>
          </w:p>
        </w:tc>
        <w:tc>
          <w:tcPr>
            <w:tcW w:w="5289" w:type="dxa"/>
            <w:tcBorders>
              <w:top w:val="single" w:sz="6" w:space="0" w:color="002060" w:themeColor="text2"/>
              <w:left w:val="nil"/>
              <w:bottom w:val="single" w:sz="6" w:space="0" w:color="002060" w:themeColor="text2"/>
              <w:right w:val="nil"/>
            </w:tcBorders>
            <w:vAlign w:val="center"/>
            <w:hideMark/>
          </w:tcPr>
          <w:p w14:paraId="1DF92AE6" w14:textId="44674823" w:rsidR="00C255D2" w:rsidRPr="00AE5E6A" w:rsidRDefault="00910158" w:rsidP="00AE5E6A">
            <w:pPr>
              <w:suppressAutoHyphens/>
              <w:autoSpaceDE w:val="0"/>
              <w:autoSpaceDN w:val="0"/>
              <w:spacing w:after="160" w:line="276" w:lineRule="auto"/>
              <w:jc w:val="both"/>
              <w:textAlignment w:val="baseline"/>
              <w:rPr>
                <w:rFonts w:cs="Arial"/>
                <w:szCs w:val="22"/>
                <w:lang w:bidi="en-GB"/>
              </w:rPr>
            </w:pPr>
            <w:r>
              <w:rPr>
                <w:rFonts w:cs="Arial"/>
                <w:szCs w:val="22"/>
                <w:lang w:bidi="en-GB"/>
              </w:rPr>
              <w:t>d</w:t>
            </w:r>
            <w:r w:rsidRPr="00187C34">
              <w:rPr>
                <w:rFonts w:cs="Arial"/>
                <w:szCs w:val="22"/>
                <w:lang w:bidi="en-GB"/>
              </w:rPr>
              <w:t>arbdavio paskirtas asmuo: darbuotojas, atsakingas už darbuotojų saugą ir sveikatą, arba juridinio asmens, teikiančio paslaugas Įmonei pagal paslaugų teikimo sutartį, asmuo, teikiantis darbuotojų saugos ir sveikatos užtikrinimo paslaugas ar dalį jų.</w:t>
            </w:r>
          </w:p>
        </w:tc>
      </w:tr>
      <w:tr w:rsidR="00BD6955" w:rsidRPr="00C255D2" w14:paraId="003367FD" w14:textId="77777777" w:rsidTr="00482387">
        <w:trPr>
          <w:trHeight w:val="360"/>
        </w:trPr>
        <w:tc>
          <w:tcPr>
            <w:tcW w:w="1712" w:type="dxa"/>
            <w:tcBorders>
              <w:top w:val="single" w:sz="6" w:space="0" w:color="002060" w:themeColor="text2"/>
              <w:left w:val="nil"/>
              <w:bottom w:val="single" w:sz="6" w:space="0" w:color="002060" w:themeColor="text2"/>
              <w:right w:val="nil"/>
            </w:tcBorders>
            <w:vAlign w:val="center"/>
          </w:tcPr>
          <w:p w14:paraId="5880EE98" w14:textId="0964C889" w:rsidR="00BD6955" w:rsidRPr="00187C34" w:rsidRDefault="00BD6955" w:rsidP="00C255D2">
            <w:pPr>
              <w:spacing w:after="0" w:line="240" w:lineRule="auto"/>
              <w:textAlignment w:val="baseline"/>
              <w:rPr>
                <w:rFonts w:cs="Arial"/>
                <w:b/>
                <w:bCs/>
                <w:szCs w:val="22"/>
                <w:lang w:bidi="en-GB"/>
              </w:rPr>
            </w:pPr>
            <w:r>
              <w:rPr>
                <w:rFonts w:cs="Arial"/>
                <w:b/>
                <w:bCs/>
                <w:szCs w:val="22"/>
                <w:lang w:bidi="en-GB"/>
              </w:rPr>
              <w:t>G</w:t>
            </w:r>
            <w:r>
              <w:rPr>
                <w:b/>
                <w:bCs/>
                <w:szCs w:val="22"/>
                <w:lang w:bidi="en-GB"/>
              </w:rPr>
              <w:t>rupė</w:t>
            </w:r>
          </w:p>
        </w:tc>
        <w:tc>
          <w:tcPr>
            <w:tcW w:w="5289" w:type="dxa"/>
            <w:tcBorders>
              <w:top w:val="single" w:sz="6" w:space="0" w:color="002060" w:themeColor="text2"/>
              <w:left w:val="nil"/>
              <w:bottom w:val="single" w:sz="6" w:space="0" w:color="002060" w:themeColor="text2"/>
              <w:right w:val="nil"/>
            </w:tcBorders>
            <w:vAlign w:val="center"/>
          </w:tcPr>
          <w:p w14:paraId="654E1974" w14:textId="7B405EA6" w:rsidR="00BD6955" w:rsidRDefault="00BD6955" w:rsidP="00AE5E6A">
            <w:pPr>
              <w:suppressAutoHyphens/>
              <w:autoSpaceDE w:val="0"/>
              <w:autoSpaceDN w:val="0"/>
              <w:spacing w:after="160" w:line="276" w:lineRule="auto"/>
              <w:jc w:val="both"/>
              <w:textAlignment w:val="baseline"/>
              <w:rPr>
                <w:rFonts w:cs="Arial"/>
                <w:szCs w:val="22"/>
                <w:lang w:bidi="en-GB"/>
              </w:rPr>
            </w:pPr>
            <w:r w:rsidRPr="00BD6955">
              <w:rPr>
                <w:rFonts w:cs="Arial"/>
                <w:szCs w:val="22"/>
                <w:lang w:bidi="en-GB"/>
              </w:rPr>
              <w:t>AB „Ignitis grupė“ ir jos tiesiogiai bei netiesiogiai valdomi juridiniai asmenys.</w:t>
            </w:r>
          </w:p>
        </w:tc>
      </w:tr>
      <w:tr w:rsidR="007D3299" w:rsidRPr="00C255D2" w14:paraId="51AC707C"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18B51C43" w14:textId="078F2A97" w:rsidR="007D3299" w:rsidRPr="00482387" w:rsidDel="006669F1" w:rsidRDefault="007D3299" w:rsidP="00C255D2">
            <w:pPr>
              <w:spacing w:after="0" w:line="240" w:lineRule="auto"/>
              <w:textAlignment w:val="baseline"/>
              <w:rPr>
                <w:rFonts w:ascii="Arial" w:eastAsia="Times New Roman" w:hAnsi="Arial" w:cs="Arial"/>
                <w:b/>
                <w:bCs/>
                <w:kern w:val="0"/>
                <w:lang w:eastAsia="lt-LT"/>
                <w14:ligatures w14:val="none"/>
              </w:rPr>
            </w:pPr>
            <w:r w:rsidRPr="00482387">
              <w:rPr>
                <w:rFonts w:ascii="Arial" w:eastAsia="Times New Roman" w:hAnsi="Arial" w:cs="Arial"/>
                <w:b/>
                <w:bCs/>
                <w:kern w:val="0"/>
                <w:lang w:eastAsia="lt-LT"/>
                <w14:ligatures w14:val="none"/>
              </w:rPr>
              <w:t>G</w:t>
            </w:r>
            <w:r w:rsidRPr="00482387">
              <w:rPr>
                <w:rFonts w:eastAsia="Times New Roman"/>
                <w:b/>
                <w:bCs/>
                <w:kern w:val="0"/>
                <w:lang w:eastAsia="lt-LT"/>
                <w14:ligatures w14:val="none"/>
              </w:rPr>
              <w:t>rupės įmonė</w:t>
            </w:r>
          </w:p>
        </w:tc>
        <w:tc>
          <w:tcPr>
            <w:tcW w:w="5289" w:type="dxa"/>
            <w:tcBorders>
              <w:top w:val="single" w:sz="6" w:space="0" w:color="002060" w:themeColor="text2"/>
              <w:left w:val="nil"/>
              <w:bottom w:val="single" w:sz="6" w:space="0" w:color="002060" w:themeColor="text2"/>
              <w:right w:val="nil"/>
            </w:tcBorders>
            <w:vAlign w:val="center"/>
          </w:tcPr>
          <w:p w14:paraId="7709E53E" w14:textId="49474DF7" w:rsidR="007D3299" w:rsidRPr="00AE5E6A" w:rsidDel="00304F6A" w:rsidRDefault="00452F5D" w:rsidP="00AE5E6A">
            <w:pPr>
              <w:suppressAutoHyphens/>
              <w:autoSpaceDE w:val="0"/>
              <w:autoSpaceDN w:val="0"/>
              <w:spacing w:after="160" w:line="276" w:lineRule="auto"/>
              <w:jc w:val="both"/>
              <w:textAlignment w:val="baseline"/>
              <w:rPr>
                <w:rFonts w:cs="Arial"/>
                <w:szCs w:val="22"/>
                <w:lang w:bidi="en-GB"/>
              </w:rPr>
            </w:pPr>
            <w:r w:rsidRPr="00AE5E6A">
              <w:rPr>
                <w:rFonts w:cs="Arial"/>
                <w:szCs w:val="22"/>
                <w:lang w:bidi="en-GB"/>
              </w:rPr>
              <w:t xml:space="preserve">AB „Ignitis grupė“ įmonių </w:t>
            </w:r>
            <w:r w:rsidR="006D2634" w:rsidRPr="00AE5E6A">
              <w:rPr>
                <w:rFonts w:cs="Arial"/>
                <w:szCs w:val="22"/>
                <w:lang w:bidi="en-GB"/>
              </w:rPr>
              <w:t>G</w:t>
            </w:r>
            <w:r w:rsidRPr="00AE5E6A">
              <w:rPr>
                <w:rFonts w:cs="Arial"/>
                <w:szCs w:val="22"/>
                <w:lang w:bidi="en-GB"/>
              </w:rPr>
              <w:t>rupės įmonė, įskaitant patronuojančią bendrovę.</w:t>
            </w:r>
          </w:p>
        </w:tc>
      </w:tr>
      <w:tr w:rsidR="00C255D2" w:rsidRPr="00C255D2" w14:paraId="02EB83F3"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hideMark/>
          </w:tcPr>
          <w:p w14:paraId="4F812EB4" w14:textId="4F86E21C" w:rsidR="00C255D2" w:rsidRPr="00C255D2" w:rsidRDefault="00786FCA" w:rsidP="00C255D2">
            <w:pPr>
              <w:spacing w:after="0" w:line="240" w:lineRule="auto"/>
              <w:textAlignment w:val="baseline"/>
              <w:rPr>
                <w:rFonts w:ascii="Times New Roman" w:eastAsia="Times New Roman" w:hAnsi="Times New Roman" w:cs="Times New Roman"/>
                <w:kern w:val="0"/>
                <w:sz w:val="24"/>
                <w:szCs w:val="24"/>
                <w:lang w:eastAsia="lt-LT"/>
                <w14:ligatures w14:val="none"/>
              </w:rPr>
            </w:pPr>
            <w:r w:rsidRPr="00187C34">
              <w:rPr>
                <w:rFonts w:cs="Arial"/>
                <w:b/>
                <w:bCs/>
                <w:szCs w:val="22"/>
                <w:lang w:bidi="en-GB"/>
              </w:rPr>
              <w:t>ISO 45001 standartas</w:t>
            </w:r>
          </w:p>
        </w:tc>
        <w:tc>
          <w:tcPr>
            <w:tcW w:w="5289" w:type="dxa"/>
            <w:tcBorders>
              <w:top w:val="single" w:sz="6" w:space="0" w:color="002060" w:themeColor="text2"/>
              <w:left w:val="nil"/>
              <w:bottom w:val="single" w:sz="6" w:space="0" w:color="002060" w:themeColor="text2"/>
              <w:right w:val="nil"/>
            </w:tcBorders>
            <w:vAlign w:val="center"/>
            <w:hideMark/>
          </w:tcPr>
          <w:p w14:paraId="29E9A1A8" w14:textId="049D1CCC" w:rsidR="00C255D2" w:rsidRPr="00C255D2" w:rsidRDefault="00573CF9" w:rsidP="00AE5E6A">
            <w:pPr>
              <w:suppressAutoHyphens/>
              <w:autoSpaceDE w:val="0"/>
              <w:autoSpaceDN w:val="0"/>
              <w:spacing w:after="160" w:line="276" w:lineRule="auto"/>
              <w:jc w:val="both"/>
              <w:textAlignment w:val="baseline"/>
              <w:rPr>
                <w:rFonts w:ascii="Times New Roman" w:eastAsia="Times New Roman" w:hAnsi="Times New Roman" w:cs="Times New Roman"/>
                <w:kern w:val="0"/>
                <w:sz w:val="24"/>
                <w:szCs w:val="24"/>
                <w:lang w:eastAsia="lt-LT"/>
                <w14:ligatures w14:val="none"/>
              </w:rPr>
            </w:pPr>
            <w:r w:rsidRPr="00187C34">
              <w:rPr>
                <w:rFonts w:cs="Arial"/>
                <w:szCs w:val="22"/>
                <w:lang w:bidi="en-GB"/>
              </w:rPr>
              <w:t>tarptautinis standartas, nustatantis reikalavimus darbuotojų saugos ir sveikatos (DSS) vadybos sistemai</w:t>
            </w:r>
            <w:r w:rsidR="00304F6A">
              <w:rPr>
                <w:rFonts w:cs="Arial"/>
                <w:szCs w:val="22"/>
                <w:lang w:bidi="en-GB"/>
              </w:rPr>
              <w:t>.</w:t>
            </w:r>
          </w:p>
        </w:tc>
      </w:tr>
      <w:tr w:rsidR="00910158" w:rsidRPr="00C255D2" w14:paraId="6B850367"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40D316DC" w14:textId="2754E4B2" w:rsidR="00910158" w:rsidRPr="00C255D2" w:rsidRDefault="00BA07BE" w:rsidP="00C255D2">
            <w:pPr>
              <w:spacing w:after="0" w:line="240" w:lineRule="auto"/>
              <w:textAlignment w:val="baseline"/>
              <w:rPr>
                <w:rFonts w:ascii="Arial" w:eastAsia="Times New Roman" w:hAnsi="Arial" w:cs="Arial"/>
                <w:kern w:val="0"/>
                <w:lang w:eastAsia="lt-LT"/>
                <w14:ligatures w14:val="none"/>
              </w:rPr>
            </w:pPr>
            <w:r w:rsidRPr="00482387">
              <w:rPr>
                <w:rFonts w:cs="Arial"/>
                <w:b/>
                <w:szCs w:val="22"/>
                <w:lang w:bidi="en-GB"/>
              </w:rPr>
              <w:t>Įvykis</w:t>
            </w:r>
            <w:r w:rsidRPr="00187C34">
              <w:rPr>
                <w:rFonts w:cs="Arial"/>
                <w:szCs w:val="22"/>
                <w:lang w:bidi="en-GB"/>
              </w:rPr>
              <w:t xml:space="preserve"> (</w:t>
            </w:r>
            <w:r w:rsidRPr="00187C34">
              <w:rPr>
                <w:rFonts w:cs="Arial"/>
                <w:i/>
                <w:iCs/>
                <w:szCs w:val="22"/>
                <w:lang w:bidi="en-GB"/>
              </w:rPr>
              <w:t xml:space="preserve">angl. </w:t>
            </w:r>
            <w:r w:rsidRPr="004654C3">
              <w:rPr>
                <w:rFonts w:cs="Arial"/>
                <w:i/>
                <w:iCs/>
                <w:szCs w:val="22"/>
                <w:lang w:val="en-US" w:bidi="en-GB"/>
              </w:rPr>
              <w:t>Incident</w:t>
            </w:r>
            <w:r w:rsidRPr="00187C34">
              <w:rPr>
                <w:rFonts w:cs="Arial"/>
                <w:szCs w:val="22"/>
                <w:lang w:bidi="en-GB"/>
              </w:rPr>
              <w:t>)</w:t>
            </w:r>
          </w:p>
        </w:tc>
        <w:tc>
          <w:tcPr>
            <w:tcW w:w="5289" w:type="dxa"/>
            <w:tcBorders>
              <w:top w:val="single" w:sz="6" w:space="0" w:color="002060" w:themeColor="text2"/>
              <w:left w:val="nil"/>
              <w:bottom w:val="single" w:sz="6" w:space="0" w:color="002060" w:themeColor="text2"/>
              <w:right w:val="nil"/>
            </w:tcBorders>
            <w:vAlign w:val="center"/>
          </w:tcPr>
          <w:p w14:paraId="7D20B9CE" w14:textId="6E6A1709" w:rsidR="00910158" w:rsidRPr="00C255D2" w:rsidRDefault="00932432" w:rsidP="00AE5E6A">
            <w:pPr>
              <w:suppressAutoHyphens/>
              <w:autoSpaceDE w:val="0"/>
              <w:autoSpaceDN w:val="0"/>
              <w:spacing w:after="160" w:line="276" w:lineRule="auto"/>
              <w:jc w:val="both"/>
              <w:textAlignment w:val="baseline"/>
              <w:rPr>
                <w:rFonts w:ascii="Arial" w:eastAsia="Times New Roman" w:hAnsi="Arial" w:cs="Arial"/>
                <w:kern w:val="0"/>
                <w:lang w:eastAsia="lt-LT"/>
                <w14:ligatures w14:val="none"/>
              </w:rPr>
            </w:pPr>
            <w:r w:rsidRPr="00932432">
              <w:rPr>
                <w:rFonts w:cs="Arial"/>
                <w:szCs w:val="22"/>
                <w:lang w:bidi="en-GB"/>
              </w:rPr>
              <w:t xml:space="preserve">neplanuotas įvykis arba įvykių grandinė, dėl kurios buvo arba galėjo </w:t>
            </w:r>
            <w:r w:rsidR="00560E61">
              <w:rPr>
                <w:rFonts w:cs="Arial"/>
                <w:szCs w:val="22"/>
                <w:lang w:bidi="en-GB"/>
              </w:rPr>
              <w:t>įvykti Su</w:t>
            </w:r>
            <w:r w:rsidR="00FA3A59">
              <w:rPr>
                <w:rFonts w:cs="Arial"/>
                <w:szCs w:val="22"/>
                <w:lang w:bidi="en-GB"/>
              </w:rPr>
              <w:t>žalojimas ar</w:t>
            </w:r>
            <w:r w:rsidR="00D12743">
              <w:rPr>
                <w:rFonts w:cs="Arial"/>
                <w:szCs w:val="22"/>
                <w:lang w:bidi="en-GB"/>
              </w:rPr>
              <w:t xml:space="preserve"> susirgta Profesine liga</w:t>
            </w:r>
            <w:r w:rsidRPr="00067877">
              <w:rPr>
                <w:rFonts w:cs="Arial"/>
                <w:szCs w:val="22"/>
                <w:lang w:bidi="en-GB"/>
              </w:rPr>
              <w:t>,</w:t>
            </w:r>
            <w:r w:rsidRPr="00932432">
              <w:rPr>
                <w:rFonts w:cs="Arial"/>
                <w:szCs w:val="22"/>
                <w:lang w:bidi="en-GB"/>
              </w:rPr>
              <w:t xml:space="preserve"> arba buvo padaryta žala turtui, aplinkai ar Įmonės reputacijai.</w:t>
            </w:r>
          </w:p>
        </w:tc>
      </w:tr>
      <w:tr w:rsidR="00910158" w:rsidRPr="00C255D2" w14:paraId="0C51FCAF"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75C82C8A" w14:textId="3247CD8E" w:rsidR="00910158" w:rsidRPr="00C255D2" w:rsidRDefault="00C517A8" w:rsidP="00C255D2">
            <w:pPr>
              <w:spacing w:after="0" w:line="240" w:lineRule="auto"/>
              <w:textAlignment w:val="baseline"/>
              <w:rPr>
                <w:rFonts w:ascii="Arial" w:eastAsia="Times New Roman" w:hAnsi="Arial" w:cs="Arial"/>
                <w:kern w:val="0"/>
                <w:lang w:eastAsia="lt-LT"/>
                <w14:ligatures w14:val="none"/>
              </w:rPr>
            </w:pPr>
            <w:r w:rsidRPr="00187C34">
              <w:rPr>
                <w:rFonts w:cs="Arial"/>
                <w:b/>
                <w:bCs/>
                <w:szCs w:val="22"/>
                <w:lang w:bidi="en-GB"/>
              </w:rPr>
              <w:t>Lankytojas</w:t>
            </w:r>
          </w:p>
        </w:tc>
        <w:tc>
          <w:tcPr>
            <w:tcW w:w="5289" w:type="dxa"/>
            <w:tcBorders>
              <w:top w:val="single" w:sz="6" w:space="0" w:color="002060" w:themeColor="text2"/>
              <w:left w:val="nil"/>
              <w:bottom w:val="single" w:sz="6" w:space="0" w:color="002060" w:themeColor="text2"/>
              <w:right w:val="nil"/>
            </w:tcBorders>
            <w:vAlign w:val="center"/>
          </w:tcPr>
          <w:p w14:paraId="1B61A70A" w14:textId="798411C2" w:rsidR="00910158" w:rsidRPr="00C255D2" w:rsidRDefault="00F117D4" w:rsidP="00F117D4">
            <w:pPr>
              <w:suppressAutoHyphens/>
              <w:autoSpaceDE w:val="0"/>
              <w:autoSpaceDN w:val="0"/>
              <w:spacing w:after="160" w:line="276" w:lineRule="auto"/>
              <w:jc w:val="both"/>
              <w:textAlignment w:val="baseline"/>
              <w:rPr>
                <w:rFonts w:ascii="Arial" w:eastAsia="Times New Roman" w:hAnsi="Arial" w:cs="Arial"/>
                <w:kern w:val="0"/>
                <w:lang w:eastAsia="lt-LT"/>
                <w14:ligatures w14:val="none"/>
              </w:rPr>
            </w:pPr>
            <w:r w:rsidRPr="00F117D4">
              <w:rPr>
                <w:rFonts w:cs="Arial"/>
                <w:szCs w:val="22"/>
              </w:rPr>
              <w:t xml:space="preserve">asmuo, atvykstantis į </w:t>
            </w:r>
            <w:r w:rsidR="00303AE6">
              <w:rPr>
                <w:rFonts w:cs="Arial"/>
                <w:szCs w:val="22"/>
              </w:rPr>
              <w:t>Grupės į</w:t>
            </w:r>
            <w:r w:rsidRPr="00F117D4">
              <w:rPr>
                <w:rFonts w:cs="Arial"/>
                <w:szCs w:val="22"/>
              </w:rPr>
              <w:t>monės teritoriją susitikimui, apžiūrai, pristatymui ar ekskursijai ir pan.</w:t>
            </w:r>
          </w:p>
        </w:tc>
      </w:tr>
      <w:tr w:rsidR="00932432" w:rsidRPr="00C255D2" w14:paraId="3587D57B"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65233C8D" w14:textId="431F9BC2" w:rsidR="00932432" w:rsidRPr="00C255D2" w:rsidRDefault="005E05EF" w:rsidP="00C255D2">
            <w:pPr>
              <w:spacing w:after="0" w:line="240" w:lineRule="auto"/>
              <w:textAlignment w:val="baseline"/>
              <w:rPr>
                <w:rFonts w:ascii="Arial" w:eastAsia="Times New Roman" w:hAnsi="Arial" w:cs="Arial"/>
                <w:kern w:val="0"/>
                <w:lang w:eastAsia="lt-LT"/>
                <w14:ligatures w14:val="none"/>
              </w:rPr>
            </w:pPr>
            <w:r w:rsidRPr="05181D53">
              <w:rPr>
                <w:rFonts w:cs="Arial"/>
                <w:b/>
                <w:bCs/>
                <w:lang w:bidi="en-GB"/>
              </w:rPr>
              <w:t xml:space="preserve">LTIR </w:t>
            </w:r>
            <w:r w:rsidRPr="0064152C">
              <w:rPr>
                <w:rFonts w:cs="Arial"/>
                <w:i/>
                <w:iCs/>
                <w:lang w:bidi="en-GB"/>
              </w:rPr>
              <w:t xml:space="preserve">(angl. </w:t>
            </w:r>
            <w:r w:rsidRPr="0064152C">
              <w:rPr>
                <w:rFonts w:cs="Arial"/>
                <w:i/>
                <w:iCs/>
                <w:lang w:val="en-US" w:bidi="en-GB"/>
              </w:rPr>
              <w:t>Lost Time Injury</w:t>
            </w:r>
            <w:r w:rsidRPr="05181D53">
              <w:rPr>
                <w:rFonts w:cs="Arial"/>
                <w:i/>
                <w:iCs/>
                <w:lang w:val="en-US" w:bidi="en-GB"/>
              </w:rPr>
              <w:t xml:space="preserve"> Rate</w:t>
            </w:r>
            <w:r w:rsidRPr="0064152C">
              <w:rPr>
                <w:rFonts w:cs="Arial"/>
                <w:i/>
                <w:iCs/>
                <w:lang w:bidi="en-GB"/>
              </w:rPr>
              <w:t>)</w:t>
            </w:r>
          </w:p>
        </w:tc>
        <w:tc>
          <w:tcPr>
            <w:tcW w:w="5289" w:type="dxa"/>
            <w:tcBorders>
              <w:top w:val="single" w:sz="6" w:space="0" w:color="002060" w:themeColor="text2"/>
              <w:left w:val="nil"/>
              <w:bottom w:val="single" w:sz="6" w:space="0" w:color="002060" w:themeColor="text2"/>
              <w:right w:val="nil"/>
            </w:tcBorders>
            <w:vAlign w:val="center"/>
          </w:tcPr>
          <w:p w14:paraId="13D6E124" w14:textId="0EE8CB5D" w:rsidR="00932432" w:rsidRPr="00C255D2" w:rsidRDefault="00316F61" w:rsidP="00AE5E6A">
            <w:pPr>
              <w:suppressAutoHyphens/>
              <w:autoSpaceDE w:val="0"/>
              <w:autoSpaceDN w:val="0"/>
              <w:spacing w:after="160" w:line="276" w:lineRule="auto"/>
              <w:jc w:val="both"/>
              <w:textAlignment w:val="baseline"/>
              <w:rPr>
                <w:rFonts w:ascii="Arial" w:eastAsia="Times New Roman" w:hAnsi="Arial" w:cs="Arial"/>
                <w:kern w:val="0"/>
                <w:lang w:eastAsia="lt-LT"/>
                <w14:ligatures w14:val="none"/>
              </w:rPr>
            </w:pPr>
            <w:r w:rsidRPr="00AE5E6A">
              <w:rPr>
                <w:rFonts w:cs="Arial"/>
                <w:szCs w:val="22"/>
                <w:lang w:bidi="en-GB"/>
              </w:rPr>
              <w:t>Grupėje taikomas darbuotojų saugos ir sveikatos rodiklis, rodantis bendrą Nelaimingų atsitikimų skaičių milijonui dirbtų valandų</w:t>
            </w:r>
            <w:r w:rsidR="00AE5E6A">
              <w:rPr>
                <w:rFonts w:cs="Arial"/>
                <w:szCs w:val="22"/>
                <w:lang w:bidi="en-GB"/>
              </w:rPr>
              <w:t>.</w:t>
            </w:r>
          </w:p>
        </w:tc>
      </w:tr>
      <w:tr w:rsidR="00932432" w:rsidRPr="00C255D2" w14:paraId="190EAE90"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2969072C" w14:textId="5EC92E53" w:rsidR="00932432" w:rsidRPr="00C255D2" w:rsidRDefault="00DB517D" w:rsidP="00C255D2">
            <w:pPr>
              <w:spacing w:after="0" w:line="240" w:lineRule="auto"/>
              <w:textAlignment w:val="baseline"/>
              <w:rPr>
                <w:rFonts w:ascii="Arial" w:eastAsia="Times New Roman" w:hAnsi="Arial" w:cs="Arial"/>
                <w:kern w:val="0"/>
                <w:lang w:eastAsia="lt-LT"/>
                <w14:ligatures w14:val="none"/>
              </w:rPr>
            </w:pPr>
            <w:r w:rsidRPr="00482387">
              <w:rPr>
                <w:rFonts w:cs="Arial"/>
                <w:b/>
                <w:szCs w:val="22"/>
                <w:lang w:bidi="en-GB"/>
              </w:rPr>
              <w:t>Nelaimingas atsitikimas</w:t>
            </w:r>
            <w:r w:rsidRPr="00187C34">
              <w:rPr>
                <w:rFonts w:cs="Arial"/>
                <w:szCs w:val="22"/>
                <w:lang w:bidi="en-GB"/>
              </w:rPr>
              <w:t xml:space="preserve"> (</w:t>
            </w:r>
            <w:r w:rsidRPr="004654C3">
              <w:rPr>
                <w:rFonts w:cs="Arial"/>
                <w:i/>
                <w:iCs/>
                <w:szCs w:val="22"/>
                <w:lang w:bidi="en-GB"/>
              </w:rPr>
              <w:t>angl.</w:t>
            </w:r>
            <w:r w:rsidRPr="00187C34">
              <w:rPr>
                <w:rFonts w:cs="Arial"/>
                <w:i/>
                <w:iCs/>
                <w:szCs w:val="22"/>
                <w:lang w:val="en-US" w:bidi="en-GB"/>
              </w:rPr>
              <w:t xml:space="preserve"> Lost Time Injury</w:t>
            </w:r>
            <w:r w:rsidRPr="00187C34">
              <w:rPr>
                <w:rFonts w:cs="Arial"/>
                <w:szCs w:val="22"/>
                <w:lang w:bidi="en-GB"/>
              </w:rPr>
              <w:t>)</w:t>
            </w:r>
          </w:p>
        </w:tc>
        <w:tc>
          <w:tcPr>
            <w:tcW w:w="5289" w:type="dxa"/>
            <w:tcBorders>
              <w:top w:val="single" w:sz="6" w:space="0" w:color="002060" w:themeColor="text2"/>
              <w:left w:val="nil"/>
              <w:bottom w:val="single" w:sz="6" w:space="0" w:color="002060" w:themeColor="text2"/>
              <w:right w:val="nil"/>
            </w:tcBorders>
            <w:vAlign w:val="center"/>
          </w:tcPr>
          <w:p w14:paraId="3D44F242" w14:textId="437C5408" w:rsidR="00932432" w:rsidRPr="00C255D2" w:rsidRDefault="00511043" w:rsidP="00AE5E6A">
            <w:pPr>
              <w:suppressAutoHyphens/>
              <w:autoSpaceDE w:val="0"/>
              <w:autoSpaceDN w:val="0"/>
              <w:spacing w:after="160" w:line="276" w:lineRule="auto"/>
              <w:jc w:val="both"/>
              <w:textAlignment w:val="baseline"/>
              <w:rPr>
                <w:rFonts w:ascii="Arial" w:eastAsia="Times New Roman" w:hAnsi="Arial" w:cs="Arial"/>
                <w:kern w:val="0"/>
                <w:lang w:eastAsia="lt-LT"/>
                <w14:ligatures w14:val="none"/>
              </w:rPr>
            </w:pPr>
            <w:r w:rsidRPr="00187C34">
              <w:rPr>
                <w:rFonts w:cs="Arial"/>
                <w:szCs w:val="22"/>
                <w:lang w:bidi="en-GB"/>
              </w:rPr>
              <w:t xml:space="preserve">darbo metu įvykęs </w:t>
            </w:r>
            <w:r w:rsidR="007E28E6">
              <w:rPr>
                <w:rFonts w:cs="Arial"/>
                <w:szCs w:val="22"/>
                <w:lang w:bidi="en-GB"/>
              </w:rPr>
              <w:t>Į</w:t>
            </w:r>
            <w:r w:rsidRPr="00187C34">
              <w:rPr>
                <w:rFonts w:cs="Arial"/>
                <w:szCs w:val="22"/>
                <w:lang w:bidi="en-GB"/>
              </w:rPr>
              <w:t>vykis, kai Darbuotojas atlieka darbo funkcijas arba yra darbo vietoje (įskaitant papildomas, specialias pertraukas, poilsio ir pietų pertraukas, kai Darbuotojas yra darbo vietoje, Įmonės patalpose ar teritorijoje), dėl kurio Darbuotojas patiria sveikatos sutrikimą ir praranda darbingumą bent vienai darbo dienai.</w:t>
            </w:r>
          </w:p>
        </w:tc>
      </w:tr>
      <w:tr w:rsidR="00511043" w:rsidRPr="00C255D2" w14:paraId="4BDAD4B7"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5B5D8714" w14:textId="3835531D" w:rsidR="00511043" w:rsidRPr="0064152C" w:rsidRDefault="00F64B29" w:rsidP="00C255D2">
            <w:pPr>
              <w:spacing w:after="0" w:line="240" w:lineRule="auto"/>
              <w:textAlignment w:val="baseline"/>
              <w:rPr>
                <w:rFonts w:cs="Arial"/>
                <w:b/>
                <w:bCs/>
                <w:szCs w:val="22"/>
                <w:highlight w:val="yellow"/>
                <w:lang w:bidi="en-GB"/>
              </w:rPr>
            </w:pPr>
            <w:r w:rsidRPr="00187C34">
              <w:rPr>
                <w:rFonts w:cs="Arial"/>
                <w:b/>
                <w:bCs/>
                <w:szCs w:val="22"/>
                <w:lang w:bidi="en-GB"/>
              </w:rPr>
              <w:t>Politika</w:t>
            </w:r>
          </w:p>
        </w:tc>
        <w:tc>
          <w:tcPr>
            <w:tcW w:w="5289" w:type="dxa"/>
            <w:tcBorders>
              <w:top w:val="single" w:sz="6" w:space="0" w:color="002060" w:themeColor="text2"/>
              <w:left w:val="nil"/>
              <w:bottom w:val="single" w:sz="6" w:space="0" w:color="002060" w:themeColor="text2"/>
              <w:right w:val="nil"/>
            </w:tcBorders>
            <w:vAlign w:val="center"/>
          </w:tcPr>
          <w:p w14:paraId="2E13E23C" w14:textId="2B59CB77" w:rsidR="00511043" w:rsidRPr="00187C34" w:rsidRDefault="004A6CFB" w:rsidP="00AE5E6A">
            <w:pPr>
              <w:suppressAutoHyphens/>
              <w:autoSpaceDE w:val="0"/>
              <w:autoSpaceDN w:val="0"/>
              <w:spacing w:after="160" w:line="276" w:lineRule="auto"/>
              <w:jc w:val="both"/>
              <w:textAlignment w:val="baseline"/>
              <w:rPr>
                <w:rFonts w:cs="Arial"/>
                <w:szCs w:val="22"/>
                <w:lang w:bidi="en-GB"/>
              </w:rPr>
            </w:pPr>
            <w:r w:rsidRPr="00187C34">
              <w:rPr>
                <w:rFonts w:cs="Arial"/>
                <w:szCs w:val="22"/>
                <w:lang w:bidi="en-GB"/>
              </w:rPr>
              <w:t>Grupės darbuotojų saugos ir sveikatos politika, šis dokumentas.</w:t>
            </w:r>
          </w:p>
        </w:tc>
      </w:tr>
      <w:tr w:rsidR="00511043" w:rsidRPr="00C255D2" w14:paraId="561A7B05"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32835D84" w14:textId="14EFF320" w:rsidR="00511043" w:rsidRPr="0064152C" w:rsidRDefault="0019286A" w:rsidP="00C255D2">
            <w:pPr>
              <w:spacing w:after="0" w:line="240" w:lineRule="auto"/>
              <w:textAlignment w:val="baseline"/>
              <w:rPr>
                <w:rFonts w:cs="Arial"/>
                <w:b/>
                <w:bCs/>
                <w:szCs w:val="22"/>
                <w:highlight w:val="yellow"/>
                <w:lang w:bidi="en-GB"/>
              </w:rPr>
            </w:pPr>
            <w:r w:rsidRPr="00482387">
              <w:rPr>
                <w:rFonts w:cs="Arial"/>
                <w:b/>
                <w:szCs w:val="22"/>
                <w:lang w:bidi="en-GB"/>
              </w:rPr>
              <w:t>Profesinė liga</w:t>
            </w:r>
          </w:p>
        </w:tc>
        <w:tc>
          <w:tcPr>
            <w:tcW w:w="5289" w:type="dxa"/>
            <w:tcBorders>
              <w:top w:val="single" w:sz="6" w:space="0" w:color="002060" w:themeColor="text2"/>
              <w:left w:val="nil"/>
              <w:bottom w:val="single" w:sz="6" w:space="0" w:color="002060" w:themeColor="text2"/>
              <w:right w:val="nil"/>
            </w:tcBorders>
            <w:vAlign w:val="center"/>
          </w:tcPr>
          <w:p w14:paraId="74A76D56" w14:textId="48AB2885" w:rsidR="00511043" w:rsidRPr="00187C34" w:rsidRDefault="00AC18DF" w:rsidP="00AE5E6A">
            <w:pPr>
              <w:suppressAutoHyphens/>
              <w:autoSpaceDE w:val="0"/>
              <w:autoSpaceDN w:val="0"/>
              <w:spacing w:after="160" w:line="276" w:lineRule="auto"/>
              <w:jc w:val="both"/>
              <w:textAlignment w:val="baseline"/>
              <w:rPr>
                <w:rFonts w:cs="Arial"/>
                <w:szCs w:val="22"/>
                <w:lang w:bidi="en-GB"/>
              </w:rPr>
            </w:pPr>
            <w:r w:rsidRPr="00187C34">
              <w:rPr>
                <w:rFonts w:cs="Arial"/>
                <w:szCs w:val="22"/>
                <w:lang w:bidi="en-GB"/>
              </w:rPr>
              <w:t>ūmus arba lėtinis Darbuotojo sveikatos sutrikimas, kurį sukelia vienas ar keli kenksmingi ir (ar) pavojingi darbo aplinkos veiksniai, pripažintas profesine liga nustatyta tvarka.</w:t>
            </w:r>
          </w:p>
        </w:tc>
      </w:tr>
      <w:tr w:rsidR="00511043" w:rsidRPr="00C255D2" w14:paraId="2F29EB53"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6136C5F9" w14:textId="0E376C21" w:rsidR="00511043" w:rsidRPr="0064152C" w:rsidRDefault="00B4431A" w:rsidP="00C255D2">
            <w:pPr>
              <w:spacing w:after="0" w:line="240" w:lineRule="auto"/>
              <w:textAlignment w:val="baseline"/>
              <w:rPr>
                <w:rFonts w:cs="Arial"/>
                <w:b/>
                <w:bCs/>
                <w:szCs w:val="22"/>
                <w:highlight w:val="yellow"/>
                <w:lang w:bidi="en-GB"/>
              </w:rPr>
            </w:pPr>
            <w:r w:rsidRPr="00187C34">
              <w:rPr>
                <w:rFonts w:cs="Arial"/>
                <w:b/>
                <w:bCs/>
                <w:szCs w:val="22"/>
                <w:lang w:bidi="en-GB"/>
              </w:rPr>
              <w:t>Profesinės rizikos vertinimas</w:t>
            </w:r>
          </w:p>
        </w:tc>
        <w:tc>
          <w:tcPr>
            <w:tcW w:w="5289" w:type="dxa"/>
            <w:tcBorders>
              <w:top w:val="single" w:sz="6" w:space="0" w:color="002060" w:themeColor="text2"/>
              <w:left w:val="nil"/>
              <w:bottom w:val="single" w:sz="6" w:space="0" w:color="002060" w:themeColor="text2"/>
              <w:right w:val="nil"/>
            </w:tcBorders>
            <w:vAlign w:val="center"/>
          </w:tcPr>
          <w:p w14:paraId="0D55C9C3" w14:textId="0791032C" w:rsidR="00511043" w:rsidRPr="00187C34" w:rsidRDefault="00EE4B7A" w:rsidP="00AE5E6A">
            <w:pPr>
              <w:suppressAutoHyphens/>
              <w:autoSpaceDE w:val="0"/>
              <w:autoSpaceDN w:val="0"/>
              <w:spacing w:after="160" w:line="276" w:lineRule="auto"/>
              <w:jc w:val="both"/>
              <w:textAlignment w:val="baseline"/>
              <w:rPr>
                <w:rFonts w:cs="Arial"/>
                <w:szCs w:val="22"/>
                <w:lang w:bidi="en-GB"/>
              </w:rPr>
            </w:pPr>
            <w:r w:rsidRPr="00AE5E6A">
              <w:rPr>
                <w:rFonts w:cs="Arial"/>
                <w:szCs w:val="22"/>
                <w:lang w:bidi="en-GB"/>
              </w:rPr>
              <w:t xml:space="preserve">procesas, kurio metu identifikuojami pavojai ir Rizikos veiksniai, galimos žalos sunkumas ir tikimybė, atsižvelgiant į taikomas apsaugos priemones; nustatomas rizikos lygis; priimamas sprendimas dėl rizikos priimtinumo, t. y. ar rizika </w:t>
            </w:r>
            <w:r w:rsidRPr="00AE5E6A">
              <w:rPr>
                <w:rFonts w:cs="Arial"/>
                <w:szCs w:val="22"/>
                <w:lang w:bidi="en-GB"/>
              </w:rPr>
              <w:lastRenderedPageBreak/>
              <w:t>yra priimtina, toleruotina ar nepriimtina, ir dėl prevencinių priemonių taikymo.</w:t>
            </w:r>
          </w:p>
        </w:tc>
      </w:tr>
      <w:tr w:rsidR="00EE4B7A" w:rsidRPr="00C255D2" w14:paraId="28C10639"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76A07860" w14:textId="0F3230D6" w:rsidR="00EE4B7A" w:rsidRPr="00187C34" w:rsidRDefault="00746F5D" w:rsidP="00C255D2">
            <w:pPr>
              <w:spacing w:after="0" w:line="240" w:lineRule="auto"/>
              <w:textAlignment w:val="baseline"/>
              <w:rPr>
                <w:rFonts w:cs="Arial"/>
                <w:b/>
                <w:bCs/>
                <w:szCs w:val="22"/>
                <w:lang w:bidi="en-GB"/>
              </w:rPr>
            </w:pPr>
            <w:r w:rsidRPr="00187C34">
              <w:rPr>
                <w:rFonts w:cs="Arial"/>
                <w:b/>
                <w:bCs/>
                <w:szCs w:val="22"/>
                <w:lang w:bidi="en-GB"/>
              </w:rPr>
              <w:lastRenderedPageBreak/>
              <w:t>Rangovas</w:t>
            </w:r>
          </w:p>
        </w:tc>
        <w:tc>
          <w:tcPr>
            <w:tcW w:w="5289" w:type="dxa"/>
            <w:tcBorders>
              <w:top w:val="single" w:sz="6" w:space="0" w:color="002060" w:themeColor="text2"/>
              <w:left w:val="nil"/>
              <w:bottom w:val="single" w:sz="6" w:space="0" w:color="002060" w:themeColor="text2"/>
              <w:right w:val="nil"/>
            </w:tcBorders>
            <w:vAlign w:val="center"/>
          </w:tcPr>
          <w:p w14:paraId="0536F77C" w14:textId="5AAA344A" w:rsidR="00EE4B7A" w:rsidRPr="00EE4B7A" w:rsidRDefault="003E6673" w:rsidP="003E6673">
            <w:pPr>
              <w:suppressAutoHyphens/>
              <w:autoSpaceDE w:val="0"/>
              <w:autoSpaceDN w:val="0"/>
              <w:spacing w:after="160" w:line="276" w:lineRule="auto"/>
              <w:jc w:val="both"/>
              <w:textAlignment w:val="baseline"/>
              <w:rPr>
                <w:rFonts w:cs="Arial"/>
                <w:szCs w:val="22"/>
                <w:lang w:bidi="en-GB"/>
              </w:rPr>
            </w:pPr>
            <w:r w:rsidRPr="003E6673">
              <w:rPr>
                <w:rFonts w:cs="Arial"/>
                <w:szCs w:val="22"/>
                <w:lang w:bidi="en-GB"/>
              </w:rPr>
              <w:t xml:space="preserve">rangovas ar paslaugų teikėjas, t.y. ūkio subjektas (fizinis asmuo, privatusis ar viešasis juridinis asmuo, kita organizacija ir jų padalinys arba tokių asmenų grupė), su kuriuo konkreti </w:t>
            </w:r>
            <w:r w:rsidR="00FE4EAC">
              <w:rPr>
                <w:rFonts w:cs="Arial"/>
                <w:szCs w:val="22"/>
                <w:lang w:bidi="en-GB"/>
              </w:rPr>
              <w:t>Grupės į</w:t>
            </w:r>
            <w:r w:rsidRPr="003E6673">
              <w:rPr>
                <w:rFonts w:cs="Arial"/>
                <w:szCs w:val="22"/>
                <w:lang w:bidi="en-GB"/>
              </w:rPr>
              <w:t>monė yra sudariusi darbų vykdymo, paslaugų teikimo sutartis ir kai yra įmanoma įvertinti konkrečias valandas, skirtas darbų vykdymui ar paslaugų teikimui konkrečiai Įmonei, ir kai darbų vykdymas ar paslaugų teikimas yra atliekami Įmonės teritorijoje ar objekte. Į Rangovo sąvoką nepatenka prekių tiekėjai.</w:t>
            </w:r>
          </w:p>
        </w:tc>
      </w:tr>
      <w:tr w:rsidR="00EE4B7A" w:rsidRPr="00C255D2" w14:paraId="1B884E40"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000ABDAA" w14:textId="2D6AC43B" w:rsidR="00EE4B7A" w:rsidRPr="00187C34" w:rsidRDefault="00D31EE0" w:rsidP="00C255D2">
            <w:pPr>
              <w:spacing w:after="0" w:line="240" w:lineRule="auto"/>
              <w:textAlignment w:val="baseline"/>
              <w:rPr>
                <w:rFonts w:cs="Arial"/>
                <w:b/>
                <w:bCs/>
                <w:szCs w:val="22"/>
                <w:lang w:bidi="en-GB"/>
              </w:rPr>
            </w:pPr>
            <w:r w:rsidRPr="00187C34">
              <w:rPr>
                <w:rFonts w:cs="Arial"/>
                <w:b/>
                <w:bCs/>
                <w:szCs w:val="22"/>
                <w:lang w:bidi="en-GB"/>
              </w:rPr>
              <w:t>Rizika</w:t>
            </w:r>
          </w:p>
        </w:tc>
        <w:tc>
          <w:tcPr>
            <w:tcW w:w="5289" w:type="dxa"/>
            <w:tcBorders>
              <w:top w:val="single" w:sz="6" w:space="0" w:color="002060" w:themeColor="text2"/>
              <w:left w:val="nil"/>
              <w:bottom w:val="single" w:sz="6" w:space="0" w:color="002060" w:themeColor="text2"/>
              <w:right w:val="nil"/>
            </w:tcBorders>
            <w:vAlign w:val="center"/>
          </w:tcPr>
          <w:p w14:paraId="371AD5C9" w14:textId="000A2225" w:rsidR="00EE4B7A" w:rsidRPr="00EE4B7A" w:rsidRDefault="00F17501" w:rsidP="00EE4B7A">
            <w:pPr>
              <w:suppressAutoHyphens/>
              <w:autoSpaceDE w:val="0"/>
              <w:autoSpaceDN w:val="0"/>
              <w:spacing w:after="160" w:line="276" w:lineRule="auto"/>
              <w:jc w:val="both"/>
              <w:textAlignment w:val="baseline"/>
              <w:rPr>
                <w:rFonts w:cs="Arial"/>
                <w:szCs w:val="22"/>
                <w:lang w:bidi="en-GB"/>
              </w:rPr>
            </w:pPr>
            <w:r w:rsidRPr="00187C34">
              <w:rPr>
                <w:rFonts w:cs="Arial"/>
                <w:szCs w:val="22"/>
                <w:lang w:bidi="en-GB"/>
              </w:rPr>
              <w:t>galimybė, kad Darbuotojas patirs traumą ar kitą žalą saugai ir sveikatai.</w:t>
            </w:r>
          </w:p>
        </w:tc>
      </w:tr>
      <w:tr w:rsidR="00F17501" w:rsidRPr="00C255D2" w14:paraId="32BE3724"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56CFC37D" w14:textId="17035195" w:rsidR="00F17501" w:rsidRPr="00187C34" w:rsidRDefault="00F02A2F" w:rsidP="00C255D2">
            <w:pPr>
              <w:spacing w:after="0" w:line="240" w:lineRule="auto"/>
              <w:textAlignment w:val="baseline"/>
              <w:rPr>
                <w:rFonts w:cs="Arial"/>
                <w:b/>
                <w:bCs/>
                <w:szCs w:val="22"/>
                <w:lang w:bidi="en-GB"/>
              </w:rPr>
            </w:pPr>
            <w:r w:rsidRPr="00187C34">
              <w:rPr>
                <w:rFonts w:cs="Arial"/>
                <w:b/>
                <w:bCs/>
                <w:szCs w:val="22"/>
                <w:lang w:bidi="en-GB"/>
              </w:rPr>
              <w:t>Sužalojimas</w:t>
            </w:r>
          </w:p>
        </w:tc>
        <w:tc>
          <w:tcPr>
            <w:tcW w:w="5289" w:type="dxa"/>
            <w:tcBorders>
              <w:top w:val="single" w:sz="6" w:space="0" w:color="002060" w:themeColor="text2"/>
              <w:left w:val="nil"/>
              <w:bottom w:val="single" w:sz="6" w:space="0" w:color="002060" w:themeColor="text2"/>
              <w:right w:val="nil"/>
            </w:tcBorders>
            <w:vAlign w:val="center"/>
          </w:tcPr>
          <w:p w14:paraId="7B8B86C5" w14:textId="398FC239" w:rsidR="00F17501" w:rsidRPr="00187C34" w:rsidRDefault="003F0FFD" w:rsidP="003F0FFD">
            <w:pPr>
              <w:suppressAutoHyphens/>
              <w:autoSpaceDE w:val="0"/>
              <w:autoSpaceDN w:val="0"/>
              <w:spacing w:after="160" w:line="276" w:lineRule="auto"/>
              <w:jc w:val="both"/>
              <w:textAlignment w:val="baseline"/>
              <w:rPr>
                <w:rFonts w:cs="Arial"/>
                <w:szCs w:val="22"/>
                <w:lang w:bidi="en-GB"/>
              </w:rPr>
            </w:pPr>
            <w:r w:rsidRPr="003F0FFD">
              <w:rPr>
                <w:rFonts w:cs="Arial"/>
                <w:szCs w:val="22"/>
                <w:lang w:bidi="en-GB"/>
              </w:rPr>
              <w:t>bet koks pjūvis, lūžis, patempimas, amputacija ir pan., atsiradęs dėl vieno momentinio poveikio.</w:t>
            </w:r>
          </w:p>
        </w:tc>
      </w:tr>
      <w:tr w:rsidR="00D64477" w:rsidRPr="00C255D2" w14:paraId="03FA144F"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49CBBF7D" w14:textId="76B9C09B" w:rsidR="00D64477" w:rsidRPr="00187C34" w:rsidRDefault="00E86ED6" w:rsidP="00C255D2">
            <w:pPr>
              <w:spacing w:after="0" w:line="240" w:lineRule="auto"/>
              <w:textAlignment w:val="baseline"/>
              <w:rPr>
                <w:rFonts w:cs="Arial"/>
                <w:b/>
                <w:bCs/>
                <w:szCs w:val="22"/>
                <w:lang w:bidi="en-GB"/>
              </w:rPr>
            </w:pPr>
            <w:r>
              <w:rPr>
                <w:rFonts w:cs="Arial"/>
                <w:b/>
                <w:bCs/>
                <w:szCs w:val="22"/>
                <w:lang w:bidi="en-GB"/>
              </w:rPr>
              <w:t>Su darbu susijusi vieta</w:t>
            </w:r>
          </w:p>
        </w:tc>
        <w:tc>
          <w:tcPr>
            <w:tcW w:w="5289" w:type="dxa"/>
            <w:tcBorders>
              <w:top w:val="single" w:sz="6" w:space="0" w:color="002060" w:themeColor="text2"/>
              <w:left w:val="nil"/>
              <w:bottom w:val="single" w:sz="6" w:space="0" w:color="002060" w:themeColor="text2"/>
              <w:right w:val="nil"/>
            </w:tcBorders>
            <w:vAlign w:val="center"/>
          </w:tcPr>
          <w:p w14:paraId="287DFA5A" w14:textId="1EB81AB3" w:rsidR="00D64477" w:rsidRPr="003F0FFD" w:rsidRDefault="00463964" w:rsidP="003F0FFD">
            <w:pPr>
              <w:suppressAutoHyphens/>
              <w:autoSpaceDE w:val="0"/>
              <w:autoSpaceDN w:val="0"/>
              <w:spacing w:after="160" w:line="276" w:lineRule="auto"/>
              <w:jc w:val="both"/>
              <w:textAlignment w:val="baseline"/>
              <w:rPr>
                <w:rFonts w:cs="Arial"/>
                <w:szCs w:val="22"/>
                <w:lang w:bidi="en-GB"/>
              </w:rPr>
            </w:pPr>
            <w:r>
              <w:rPr>
                <w:rFonts w:cs="Arial"/>
                <w:szCs w:val="22"/>
                <w:lang w:bidi="en-GB"/>
              </w:rPr>
              <w:t>b</w:t>
            </w:r>
            <w:r w:rsidRPr="00463964">
              <w:rPr>
                <w:rFonts w:cs="Arial"/>
                <w:szCs w:val="22"/>
                <w:lang w:bidi="en-GB"/>
              </w:rPr>
              <w:t xml:space="preserve">et kuri vieta ar aplinka, kurioje </w:t>
            </w:r>
            <w:r>
              <w:rPr>
                <w:rFonts w:cs="Arial"/>
                <w:szCs w:val="22"/>
                <w:lang w:bidi="en-GB"/>
              </w:rPr>
              <w:t>D</w:t>
            </w:r>
            <w:r w:rsidRPr="00463964">
              <w:rPr>
                <w:rFonts w:cs="Arial"/>
                <w:szCs w:val="22"/>
                <w:lang w:bidi="en-GB"/>
              </w:rPr>
              <w:t xml:space="preserve">arbuotojas yra dėl darbo reikalų, nors tai nėra tiesioginė darbo vieta, pvz., kelionės į darbą darbdavio transportu, verslo susitikimai, </w:t>
            </w:r>
            <w:r w:rsidR="001B2630">
              <w:rPr>
                <w:rFonts w:cs="Arial"/>
                <w:szCs w:val="22"/>
                <w:lang w:bidi="en-GB"/>
              </w:rPr>
              <w:t xml:space="preserve">komandiruotės, </w:t>
            </w:r>
            <w:r w:rsidRPr="00463964">
              <w:rPr>
                <w:rFonts w:cs="Arial"/>
                <w:szCs w:val="22"/>
                <w:lang w:bidi="en-GB"/>
              </w:rPr>
              <w:t>mokymai, renginiai</w:t>
            </w:r>
            <w:r w:rsidR="00664E7D">
              <w:rPr>
                <w:rFonts w:cs="Arial"/>
                <w:szCs w:val="22"/>
                <w:lang w:bidi="en-GB"/>
              </w:rPr>
              <w:t xml:space="preserve"> ar</w:t>
            </w:r>
            <w:r w:rsidR="00664E7D" w:rsidRPr="00463964">
              <w:rPr>
                <w:rFonts w:cs="Arial"/>
                <w:szCs w:val="22"/>
                <w:lang w:bidi="en-GB"/>
              </w:rPr>
              <w:t xml:space="preserve"> </w:t>
            </w:r>
            <w:r w:rsidRPr="00463964">
              <w:rPr>
                <w:rFonts w:cs="Arial"/>
                <w:szCs w:val="22"/>
                <w:lang w:bidi="en-GB"/>
              </w:rPr>
              <w:t>klientų objektai. </w:t>
            </w:r>
          </w:p>
        </w:tc>
      </w:tr>
      <w:tr w:rsidR="00F17501" w:rsidRPr="00C255D2" w14:paraId="7459310B" w14:textId="77777777" w:rsidTr="00482387">
        <w:trPr>
          <w:trHeight w:val="285"/>
        </w:trPr>
        <w:tc>
          <w:tcPr>
            <w:tcW w:w="1712" w:type="dxa"/>
            <w:tcBorders>
              <w:top w:val="single" w:sz="6" w:space="0" w:color="002060" w:themeColor="text2"/>
              <w:left w:val="nil"/>
              <w:bottom w:val="single" w:sz="6" w:space="0" w:color="002060" w:themeColor="text2"/>
              <w:right w:val="nil"/>
            </w:tcBorders>
            <w:vAlign w:val="center"/>
          </w:tcPr>
          <w:p w14:paraId="681F3F92" w14:textId="17982E00" w:rsidR="00F17501" w:rsidRPr="00187C34" w:rsidRDefault="00A124A7" w:rsidP="00C255D2">
            <w:pPr>
              <w:spacing w:after="0" w:line="240" w:lineRule="auto"/>
              <w:textAlignment w:val="baseline"/>
              <w:rPr>
                <w:rFonts w:cs="Arial"/>
                <w:b/>
                <w:bCs/>
                <w:szCs w:val="22"/>
                <w:lang w:bidi="en-GB"/>
              </w:rPr>
            </w:pPr>
            <w:r>
              <w:rPr>
                <w:rFonts w:cs="Arial"/>
                <w:b/>
                <w:bCs/>
                <w:szCs w:val="22"/>
                <w:lang w:bidi="en-GB"/>
              </w:rPr>
              <w:t xml:space="preserve">TRIR </w:t>
            </w:r>
            <w:r w:rsidRPr="0064152C">
              <w:rPr>
                <w:rFonts w:cs="Arial"/>
                <w:i/>
                <w:iCs/>
                <w:szCs w:val="22"/>
                <w:lang w:val="en-US" w:bidi="en-GB"/>
              </w:rPr>
              <w:t>(</w:t>
            </w:r>
            <w:r w:rsidRPr="0064152C">
              <w:rPr>
                <w:rFonts w:cs="Arial"/>
                <w:i/>
                <w:iCs/>
                <w:szCs w:val="22"/>
                <w:lang w:bidi="en-GB"/>
              </w:rPr>
              <w:t>angl.</w:t>
            </w:r>
            <w:r w:rsidRPr="0064152C">
              <w:rPr>
                <w:rFonts w:cs="Arial"/>
                <w:i/>
                <w:iCs/>
                <w:szCs w:val="22"/>
                <w:lang w:val="en-US" w:bidi="en-GB"/>
              </w:rPr>
              <w:t xml:space="preserve"> Total Recordable In</w:t>
            </w:r>
            <w:r w:rsidR="004E72D8">
              <w:rPr>
                <w:rFonts w:cs="Arial"/>
                <w:i/>
                <w:iCs/>
                <w:szCs w:val="22"/>
                <w:lang w:val="en-US" w:bidi="en-GB"/>
              </w:rPr>
              <w:t>cident</w:t>
            </w:r>
            <w:r w:rsidRPr="0064152C">
              <w:rPr>
                <w:rFonts w:cs="Arial"/>
                <w:i/>
                <w:iCs/>
                <w:szCs w:val="22"/>
                <w:lang w:val="en-US" w:bidi="en-GB"/>
              </w:rPr>
              <w:t xml:space="preserve"> Rate)</w:t>
            </w:r>
          </w:p>
        </w:tc>
        <w:tc>
          <w:tcPr>
            <w:tcW w:w="5289" w:type="dxa"/>
            <w:tcBorders>
              <w:top w:val="single" w:sz="6" w:space="0" w:color="002060" w:themeColor="text2"/>
              <w:left w:val="nil"/>
              <w:bottom w:val="single" w:sz="6" w:space="0" w:color="002060" w:themeColor="text2"/>
              <w:right w:val="nil"/>
            </w:tcBorders>
            <w:vAlign w:val="center"/>
          </w:tcPr>
          <w:p w14:paraId="11D6B136" w14:textId="15289232" w:rsidR="00F17501" w:rsidRPr="00187C34" w:rsidRDefault="00DF672C" w:rsidP="00EE4B7A">
            <w:pPr>
              <w:suppressAutoHyphens/>
              <w:autoSpaceDE w:val="0"/>
              <w:autoSpaceDN w:val="0"/>
              <w:spacing w:after="160" w:line="276" w:lineRule="auto"/>
              <w:jc w:val="both"/>
              <w:textAlignment w:val="baseline"/>
              <w:rPr>
                <w:rFonts w:cs="Arial"/>
                <w:szCs w:val="22"/>
                <w:lang w:bidi="en-GB"/>
              </w:rPr>
            </w:pPr>
            <w:r w:rsidRPr="00DF672C">
              <w:rPr>
                <w:rFonts w:eastAsia="Calibri" w:cs="Arial"/>
              </w:rPr>
              <w:t>Grupė</w:t>
            </w:r>
            <w:r w:rsidR="00721610">
              <w:rPr>
                <w:rFonts w:eastAsia="Calibri" w:cs="Arial"/>
              </w:rPr>
              <w:t>je</w:t>
            </w:r>
            <w:r w:rsidRPr="00DF672C">
              <w:rPr>
                <w:rFonts w:eastAsia="Calibri" w:cs="Arial"/>
              </w:rPr>
              <w:t xml:space="preserve"> taikomas darbuotojų saugos ir sveikatos rodiklis, rodantis bendrą registruojamų </w:t>
            </w:r>
            <w:r w:rsidR="00A841CC">
              <w:rPr>
                <w:rFonts w:eastAsia="Calibri" w:cs="Arial"/>
              </w:rPr>
              <w:t>Įvykių</w:t>
            </w:r>
            <w:r w:rsidRPr="00DF672C">
              <w:rPr>
                <w:rFonts w:eastAsia="Calibri" w:cs="Arial"/>
              </w:rPr>
              <w:t xml:space="preserve"> </w:t>
            </w:r>
            <w:r w:rsidR="005A605E">
              <w:rPr>
                <w:rFonts w:eastAsia="Calibri" w:cs="Arial"/>
              </w:rPr>
              <w:t>(Mirtinas įvykis, Nelaimingas atsitikimas, Riboto darbingumo at</w:t>
            </w:r>
            <w:r w:rsidR="004B396F">
              <w:rPr>
                <w:rFonts w:eastAsia="Calibri" w:cs="Arial"/>
              </w:rPr>
              <w:t xml:space="preserve">vejis, Medicininio gydymo atvejis) </w:t>
            </w:r>
            <w:r w:rsidRPr="00DF672C">
              <w:rPr>
                <w:rFonts w:eastAsia="Calibri" w:cs="Arial"/>
              </w:rPr>
              <w:t>skaičių milijonui dirbtų valandų.</w:t>
            </w:r>
          </w:p>
        </w:tc>
      </w:tr>
      <w:tr w:rsidR="00F17501" w:rsidRPr="00C255D2" w14:paraId="2A2A3B59" w14:textId="77777777" w:rsidTr="00482387">
        <w:trPr>
          <w:trHeight w:val="285"/>
        </w:trPr>
        <w:tc>
          <w:tcPr>
            <w:tcW w:w="1712" w:type="dxa"/>
            <w:tcBorders>
              <w:top w:val="single" w:sz="6" w:space="0" w:color="002060" w:themeColor="text2"/>
              <w:left w:val="nil"/>
              <w:bottom w:val="single" w:sz="4" w:space="0" w:color="auto"/>
              <w:right w:val="nil"/>
            </w:tcBorders>
            <w:vAlign w:val="center"/>
          </w:tcPr>
          <w:p w14:paraId="7CCCA775" w14:textId="7B9E9713" w:rsidR="00F17501" w:rsidRPr="00187C34" w:rsidRDefault="0011662F" w:rsidP="00C255D2">
            <w:pPr>
              <w:spacing w:after="0" w:line="240" w:lineRule="auto"/>
              <w:textAlignment w:val="baseline"/>
              <w:rPr>
                <w:rFonts w:cs="Arial"/>
                <w:b/>
                <w:bCs/>
                <w:szCs w:val="22"/>
                <w:lang w:bidi="en-GB"/>
              </w:rPr>
            </w:pPr>
            <w:r w:rsidRPr="00187C34">
              <w:rPr>
                <w:rFonts w:cs="Arial"/>
                <w:b/>
                <w:bCs/>
                <w:szCs w:val="22"/>
                <w:lang w:bidi="en-GB"/>
              </w:rPr>
              <w:t>Vadovas</w:t>
            </w:r>
          </w:p>
        </w:tc>
        <w:tc>
          <w:tcPr>
            <w:tcW w:w="5289" w:type="dxa"/>
            <w:tcBorders>
              <w:top w:val="single" w:sz="6" w:space="0" w:color="002060" w:themeColor="text2"/>
              <w:left w:val="nil"/>
              <w:bottom w:val="single" w:sz="4" w:space="0" w:color="auto"/>
              <w:right w:val="nil"/>
            </w:tcBorders>
            <w:vAlign w:val="center"/>
          </w:tcPr>
          <w:p w14:paraId="5241320F" w14:textId="73D39BD8" w:rsidR="00F17501" w:rsidRPr="00187C34" w:rsidRDefault="001746D1" w:rsidP="008D0D92">
            <w:pPr>
              <w:suppressAutoHyphens/>
              <w:autoSpaceDE w:val="0"/>
              <w:autoSpaceDN w:val="0"/>
              <w:spacing w:after="160" w:line="276" w:lineRule="auto"/>
              <w:jc w:val="both"/>
              <w:textAlignment w:val="baseline"/>
              <w:rPr>
                <w:rFonts w:cs="Arial"/>
                <w:szCs w:val="22"/>
                <w:lang w:bidi="en-GB"/>
              </w:rPr>
            </w:pPr>
            <w:r w:rsidRPr="00187C34">
              <w:rPr>
                <w:rFonts w:cs="Arial"/>
                <w:szCs w:val="22"/>
                <w:lang w:bidi="en-GB"/>
              </w:rPr>
              <w:t xml:space="preserve">asmuo, atsakingas už kitų </w:t>
            </w:r>
            <w:r>
              <w:rPr>
                <w:rFonts w:cs="Arial"/>
                <w:szCs w:val="22"/>
                <w:lang w:bidi="en-GB"/>
              </w:rPr>
              <w:t xml:space="preserve">Darbuotojų </w:t>
            </w:r>
            <w:r w:rsidRPr="00187C34">
              <w:rPr>
                <w:rFonts w:cs="Arial"/>
                <w:szCs w:val="22"/>
                <w:lang w:bidi="en-GB"/>
              </w:rPr>
              <w:t>darbo priežiūrą ir koordinavimą, siekiant efektyviai ir rezultatyviai įgyvendinti organizacijos tikslus.</w:t>
            </w:r>
          </w:p>
        </w:tc>
      </w:tr>
    </w:tbl>
    <w:p w14:paraId="2031B38E" w14:textId="77777777" w:rsidR="00C255D2" w:rsidRPr="00C255D2" w:rsidRDefault="00C255D2" w:rsidP="00C255D2">
      <w:pPr>
        <w:pStyle w:val="Papildomasdstymas"/>
        <w:numPr>
          <w:ilvl w:val="0"/>
          <w:numId w:val="0"/>
        </w:numPr>
        <w:rPr>
          <w:rFonts w:ascii="Segoe UI" w:hAnsi="Segoe UI" w:cs="Segoe UI"/>
          <w:sz w:val="18"/>
          <w:szCs w:val="18"/>
          <w:lang w:eastAsia="lt-LT"/>
        </w:rPr>
      </w:pPr>
      <w:r w:rsidRPr="00C255D2">
        <w:rPr>
          <w:lang w:eastAsia="lt-LT"/>
        </w:rPr>
        <w:t> </w:t>
      </w:r>
    </w:p>
    <w:p w14:paraId="3EA441E7" w14:textId="77777777" w:rsidR="007B42C4" w:rsidRDefault="007B42C4" w:rsidP="005D6FD4">
      <w:pPr>
        <w:framePr w:w="5299" w:h="11880" w:hSpace="187" w:wrap="around" w:vAnchor="page" w:hAnchor="page" w:xAlign="right" w:y="1"/>
        <w:ind w:right="-134"/>
      </w:pPr>
      <w:r>
        <w:rPr>
          <w:noProof/>
        </w:rPr>
        <w:drawing>
          <wp:inline distT="0" distB="0" distL="0" distR="0" wp14:anchorId="10B4FB23" wp14:editId="1F4DDD40">
            <wp:extent cx="3399427" cy="7733333"/>
            <wp:effectExtent l="0" t="0" r="4445" b="1270"/>
            <wp:docPr id="1340250898" name="Picture 16"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50898" name="Picture 16" descr="A screenshot of a pho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450905" cy="7850440"/>
                    </a:xfrm>
                    <a:prstGeom prst="rect">
                      <a:avLst/>
                    </a:prstGeom>
                  </pic:spPr>
                </pic:pic>
              </a:graphicData>
            </a:graphic>
          </wp:inline>
        </w:drawing>
      </w:r>
    </w:p>
    <w:p w14:paraId="5B8D7662" w14:textId="00AF882F" w:rsidR="00A768BF" w:rsidRPr="0004418B" w:rsidRDefault="00A768BF" w:rsidP="00B23B83">
      <w:pPr>
        <w:rPr>
          <w:rStyle w:val="normaltextrun"/>
          <w:rFonts w:ascii="Arial" w:eastAsiaTheme="majorEastAsia" w:hAnsi="Arial" w:cs="Arial"/>
          <w:b/>
          <w:bCs/>
          <w:kern w:val="0"/>
          <w14:ligatures w14:val="none"/>
        </w:rPr>
      </w:pPr>
    </w:p>
    <w:sectPr w:rsidR="00A768BF" w:rsidRPr="0004418B" w:rsidSect="0081314F">
      <w:headerReference w:type="even" r:id="rId12"/>
      <w:headerReference w:type="default" r:id="rId13"/>
      <w:footerReference w:type="default" r:id="rId14"/>
      <w:headerReference w:type="first" r:id="rId15"/>
      <w:type w:val="continuous"/>
      <w:pgSz w:w="16838" w:h="11906" w:orient="landscape" w:code="9"/>
      <w:pgMar w:top="1418" w:right="1134" w:bottom="1418" w:left="1134" w:header="567" w:footer="567"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6B0A" w14:textId="77777777" w:rsidR="00104B4E" w:rsidRDefault="00104B4E" w:rsidP="005B2B7B">
      <w:pPr>
        <w:spacing w:after="0" w:line="240" w:lineRule="auto"/>
      </w:pPr>
      <w:r>
        <w:separator/>
      </w:r>
    </w:p>
  </w:endnote>
  <w:endnote w:type="continuationSeparator" w:id="0">
    <w:p w14:paraId="11F96F15" w14:textId="77777777" w:rsidR="00104B4E" w:rsidRDefault="00104B4E" w:rsidP="005B2B7B">
      <w:pPr>
        <w:spacing w:after="0" w:line="240" w:lineRule="auto"/>
      </w:pPr>
      <w:r>
        <w:continuationSeparator/>
      </w:r>
    </w:p>
  </w:endnote>
  <w:endnote w:type="continuationNotice" w:id="1">
    <w:p w14:paraId="626FFFE7" w14:textId="77777777" w:rsidR="00104B4E" w:rsidRDefault="00104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themeColor="text1"/>
      </w:rPr>
      <w:id w:val="1945028211"/>
      <w:docPartObj>
        <w:docPartGallery w:val="Page Numbers (Bottom of Page)"/>
        <w:docPartUnique/>
      </w:docPartObj>
    </w:sdtPr>
    <w:sdtEndPr>
      <w:rPr>
        <w:color w:val="A6A6A6" w:themeColor="background1" w:themeShade="A6"/>
        <w:sz w:val="16"/>
        <w:szCs w:val="16"/>
      </w:rPr>
    </w:sdtEndPr>
    <w:sdtContent>
      <w:p w14:paraId="4F8B4961" w14:textId="77777777" w:rsidR="002F5714" w:rsidRPr="00E37EEF" w:rsidRDefault="00CB5A2B">
        <w:pPr>
          <w:pStyle w:val="Footer"/>
          <w:jc w:val="right"/>
          <w:rPr>
            <w:color w:val="A6A6A6" w:themeColor="background1" w:themeShade="A6"/>
            <w:sz w:val="16"/>
            <w:szCs w:val="16"/>
          </w:rPr>
        </w:pPr>
        <w:r w:rsidRPr="00E37EEF">
          <w:rPr>
            <w:noProof/>
            <w:color w:val="A6A6A6" w:themeColor="background1" w:themeShade="A6"/>
            <w:sz w:val="18"/>
            <w:szCs w:val="18"/>
          </w:rPr>
          <w:drawing>
            <wp:anchor distT="0" distB="0" distL="114300" distR="114300" simplePos="0" relativeHeight="251658241" behindDoc="1" locked="0" layoutInCell="1" allowOverlap="1" wp14:anchorId="2361C26E" wp14:editId="786CB25A">
              <wp:simplePos x="0" y="0"/>
              <wp:positionH relativeFrom="column">
                <wp:posOffset>3851</wp:posOffset>
              </wp:positionH>
              <wp:positionV relativeFrom="paragraph">
                <wp:posOffset>31750</wp:posOffset>
              </wp:positionV>
              <wp:extent cx="819261" cy="274452"/>
              <wp:effectExtent l="0" t="0" r="0" b="0"/>
              <wp:wrapNone/>
              <wp:docPr id="90012927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227" name=""/>
                      <pic:cNvPicPr/>
                    </pic:nvPicPr>
                    <pic:blipFill>
                      <a:blip r:embed="rId1">
                        <a:extLst>
                          <a:ext uri="{96DAC541-7B7A-43D3-8B79-37D633B846F1}">
                            <asvg:svgBlip xmlns:asvg="http://schemas.microsoft.com/office/drawing/2016/SVG/main" r:embed="rId2"/>
                          </a:ext>
                        </a:extLst>
                      </a:blip>
                      <a:stretch>
                        <a:fillRect/>
                      </a:stretch>
                    </pic:blipFill>
                    <pic:spPr>
                      <a:xfrm>
                        <a:off x="0" y="0"/>
                        <a:ext cx="819261" cy="274452"/>
                      </a:xfrm>
                      <a:prstGeom prst="rect">
                        <a:avLst/>
                      </a:prstGeom>
                    </pic:spPr>
                  </pic:pic>
                </a:graphicData>
              </a:graphic>
              <wp14:sizeRelH relativeFrom="margin">
                <wp14:pctWidth>0</wp14:pctWidth>
              </wp14:sizeRelH>
              <wp14:sizeRelV relativeFrom="margin">
                <wp14:pctHeight>0</wp14:pctHeight>
              </wp14:sizeRelV>
            </wp:anchor>
          </w:drawing>
        </w:r>
        <w:r w:rsidR="002F5714" w:rsidRPr="00E37EEF">
          <w:rPr>
            <w:color w:val="A6A6A6" w:themeColor="background1" w:themeShade="A6"/>
            <w:sz w:val="16"/>
            <w:szCs w:val="16"/>
          </w:rPr>
          <w:fldChar w:fldCharType="begin"/>
        </w:r>
        <w:r w:rsidR="002F5714" w:rsidRPr="00E37EEF">
          <w:rPr>
            <w:color w:val="A6A6A6" w:themeColor="background1" w:themeShade="A6"/>
            <w:sz w:val="16"/>
            <w:szCs w:val="16"/>
          </w:rPr>
          <w:instrText>PAGE   \* MERGEFORMAT</w:instrText>
        </w:r>
        <w:r w:rsidR="002F5714" w:rsidRPr="00E37EEF">
          <w:rPr>
            <w:color w:val="A6A6A6" w:themeColor="background1" w:themeShade="A6"/>
            <w:sz w:val="16"/>
            <w:szCs w:val="16"/>
          </w:rPr>
          <w:fldChar w:fldCharType="separate"/>
        </w:r>
        <w:r w:rsidR="002F5714" w:rsidRPr="00E37EEF">
          <w:rPr>
            <w:color w:val="A6A6A6" w:themeColor="background1" w:themeShade="A6"/>
            <w:sz w:val="16"/>
            <w:szCs w:val="16"/>
          </w:rPr>
          <w:t>2</w:t>
        </w:r>
        <w:r w:rsidR="002F5714" w:rsidRPr="00E37EEF">
          <w:rPr>
            <w:color w:val="A6A6A6" w:themeColor="background1" w:themeShade="A6"/>
            <w:sz w:val="16"/>
            <w:szCs w:val="16"/>
          </w:rPr>
          <w:fldChar w:fldCharType="end"/>
        </w:r>
      </w:p>
    </w:sdtContent>
  </w:sdt>
  <w:p w14:paraId="2D8AE827" w14:textId="77777777" w:rsidR="00250BFE" w:rsidRDefault="00250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C3BA" w14:textId="77777777" w:rsidR="00104B4E" w:rsidRDefault="00104B4E" w:rsidP="005B2B7B">
      <w:pPr>
        <w:spacing w:after="0" w:line="240" w:lineRule="auto"/>
      </w:pPr>
      <w:r>
        <w:separator/>
      </w:r>
    </w:p>
  </w:footnote>
  <w:footnote w:type="continuationSeparator" w:id="0">
    <w:p w14:paraId="069788D0" w14:textId="77777777" w:rsidR="00104B4E" w:rsidRDefault="00104B4E" w:rsidP="005B2B7B">
      <w:pPr>
        <w:spacing w:after="0" w:line="240" w:lineRule="auto"/>
      </w:pPr>
      <w:r>
        <w:continuationSeparator/>
      </w:r>
    </w:p>
  </w:footnote>
  <w:footnote w:type="continuationNotice" w:id="1">
    <w:p w14:paraId="0229746B" w14:textId="77777777" w:rsidR="00104B4E" w:rsidRDefault="00104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4490" w14:textId="7C5DFAC4" w:rsidR="00986AF6" w:rsidRDefault="00986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3906" w14:textId="3D65904F" w:rsidR="008A3964" w:rsidRPr="00E37EEF" w:rsidRDefault="00D70EA3">
    <w:pPr>
      <w:pStyle w:val="Header"/>
      <w:rPr>
        <w:color w:val="A6A6A6" w:themeColor="background1" w:themeShade="A6"/>
        <w:sz w:val="16"/>
        <w:szCs w:val="16"/>
      </w:rPr>
    </w:pPr>
    <w:r>
      <w:rPr>
        <w:color w:val="A6A6A6" w:themeColor="background1" w:themeShade="A6"/>
        <w:sz w:val="16"/>
        <w:szCs w:val="16"/>
      </w:rPr>
      <w:t>Grupės darbuotojų saugos ir sveikatos politika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F278" w14:textId="212256B8" w:rsidR="002366E1" w:rsidRDefault="00432A0E">
    <w:pPr>
      <w:pStyle w:val="Header"/>
    </w:pPr>
    <w:r>
      <w:rPr>
        <w:noProof/>
      </w:rPr>
      <w:drawing>
        <wp:anchor distT="0" distB="0" distL="114300" distR="114300" simplePos="0" relativeHeight="251658240" behindDoc="1" locked="0" layoutInCell="1" allowOverlap="1" wp14:anchorId="7D030FF7" wp14:editId="79887EDF">
          <wp:simplePos x="0" y="0"/>
          <wp:positionH relativeFrom="column">
            <wp:posOffset>-714804</wp:posOffset>
          </wp:positionH>
          <wp:positionV relativeFrom="paragraph">
            <wp:posOffset>-354759</wp:posOffset>
          </wp:positionV>
          <wp:extent cx="10709218" cy="7563620"/>
          <wp:effectExtent l="0" t="0" r="0" b="0"/>
          <wp:wrapNone/>
          <wp:docPr id="790055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7509" cy="75765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D30"/>
    <w:multiLevelType w:val="multilevel"/>
    <w:tmpl w:val="E5AEEBA6"/>
    <w:lvl w:ilvl="0">
      <w:start w:val="7"/>
      <w:numFmt w:val="decimal"/>
      <w:lvlText w:val="%1."/>
      <w:lvlJc w:val="left"/>
      <w:pPr>
        <w:ind w:left="1080" w:hanging="720"/>
      </w:pPr>
      <w:rPr>
        <w:rFonts w:hint="default"/>
        <w:b/>
        <w:bCs/>
      </w:rPr>
    </w:lvl>
    <w:lvl w:ilvl="1">
      <w:start w:val="1"/>
      <w:numFmt w:val="decimal"/>
      <w:lvlText w:val="%1.%2."/>
      <w:lvlJc w:val="left"/>
      <w:pPr>
        <w:ind w:left="786" w:hanging="360"/>
      </w:pPr>
      <w:rPr>
        <w:rFonts w:hint="default"/>
        <w:color w:val="002060" w:themeColor="text1"/>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0909535B"/>
    <w:multiLevelType w:val="hybridMultilevel"/>
    <w:tmpl w:val="21448BC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7F7B08"/>
    <w:multiLevelType w:val="hybridMultilevel"/>
    <w:tmpl w:val="83FCE19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0390F"/>
    <w:multiLevelType w:val="hybridMultilevel"/>
    <w:tmpl w:val="5A502B5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04147DF"/>
    <w:multiLevelType w:val="multilevel"/>
    <w:tmpl w:val="7EA04E42"/>
    <w:lvl w:ilvl="0">
      <w:start w:val="1"/>
      <w:numFmt w:val="decimal"/>
      <w:lvlText w:val="%1."/>
      <w:lvlJc w:val="left"/>
      <w:pPr>
        <w:ind w:left="1080" w:hanging="720"/>
      </w:pPr>
      <w:rPr>
        <w:rFonts w:hint="default"/>
        <w:b/>
        <w:bCs/>
      </w:rPr>
    </w:lvl>
    <w:lvl w:ilvl="1">
      <w:start w:val="1"/>
      <w:numFmt w:val="decimal"/>
      <w:lvlText w:val="%1.%2."/>
      <w:lvlJc w:val="left"/>
      <w:pPr>
        <w:ind w:left="786" w:hanging="360"/>
      </w:pPr>
      <w:rPr>
        <w:rFonts w:hint="default"/>
        <w:color w:val="002060" w:themeColor="text1"/>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2686425"/>
    <w:multiLevelType w:val="hybridMultilevel"/>
    <w:tmpl w:val="21AE5224"/>
    <w:lvl w:ilvl="0" w:tplc="1D26BAA2">
      <w:start w:val="1"/>
      <w:numFmt w:val="bullet"/>
      <w:lvlText w:val=""/>
      <w:lvlJc w:val="left"/>
      <w:pPr>
        <w:ind w:left="1080" w:hanging="360"/>
      </w:pPr>
      <w:rPr>
        <w:rFonts w:ascii="Symbol" w:hAnsi="Symbol" w:hint="default"/>
        <w:color w:val="797979" w:themeColor="background2" w:themeShade="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2F74476"/>
    <w:multiLevelType w:val="hybridMultilevel"/>
    <w:tmpl w:val="990AA37E"/>
    <w:lvl w:ilvl="0" w:tplc="9CF4BB82">
      <w:start w:val="1"/>
      <w:numFmt w:val="decimal"/>
      <w:lvlText w:val="%1."/>
      <w:lvlJc w:val="left"/>
      <w:pPr>
        <w:ind w:left="720" w:hanging="360"/>
      </w:pPr>
      <w:rPr>
        <w:i w:val="0"/>
        <w:iCs w:val="0"/>
      </w:rPr>
    </w:lvl>
    <w:lvl w:ilvl="1" w:tplc="9F96E4D0">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EB63D6"/>
    <w:multiLevelType w:val="multilevel"/>
    <w:tmpl w:val="0E18107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CE58AB"/>
    <w:multiLevelType w:val="hybridMultilevel"/>
    <w:tmpl w:val="B0009B0A"/>
    <w:lvl w:ilvl="0" w:tplc="69DA30B8">
      <w:start w:val="1"/>
      <w:numFmt w:val="bullet"/>
      <w:lvlText w:val="–"/>
      <w:lvlJc w:val="left"/>
      <w:pPr>
        <w:ind w:left="720" w:hanging="360"/>
      </w:pPr>
      <w:rPr>
        <w:rFonts w:ascii="Arial" w:hAnsi="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A5201D"/>
    <w:multiLevelType w:val="hybridMultilevel"/>
    <w:tmpl w:val="47920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946509"/>
    <w:multiLevelType w:val="multilevel"/>
    <w:tmpl w:val="55A28E6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i w:val="0"/>
        <w:color w:val="002060"/>
      </w:rPr>
    </w:lvl>
    <w:lvl w:ilvl="2">
      <w:start w:val="1"/>
      <w:numFmt w:val="decimal"/>
      <w:isLgl/>
      <w:lvlText w:val="%1.%2.%3."/>
      <w:lvlJc w:val="left"/>
      <w:pPr>
        <w:ind w:left="720" w:hanging="720"/>
      </w:pPr>
      <w:rPr>
        <w:rFonts w:hint="default"/>
        <w:b/>
        <w:i w:val="0"/>
        <w:color w:val="002060"/>
      </w:rPr>
    </w:lvl>
    <w:lvl w:ilvl="3">
      <w:start w:val="1"/>
      <w:numFmt w:val="decimal"/>
      <w:isLgl/>
      <w:lvlText w:val="%1.%2.%3.%4."/>
      <w:lvlJc w:val="left"/>
      <w:pPr>
        <w:ind w:left="720" w:hanging="720"/>
      </w:pPr>
      <w:rPr>
        <w:rFonts w:hint="default"/>
        <w:b/>
        <w:i w:val="0"/>
        <w:color w:val="002060"/>
      </w:rPr>
    </w:lvl>
    <w:lvl w:ilvl="4">
      <w:start w:val="1"/>
      <w:numFmt w:val="decimal"/>
      <w:isLgl/>
      <w:lvlText w:val="%1.%2.%3.%4.%5."/>
      <w:lvlJc w:val="left"/>
      <w:pPr>
        <w:ind w:left="1080" w:hanging="1080"/>
      </w:pPr>
      <w:rPr>
        <w:rFonts w:hint="default"/>
        <w:b/>
        <w:i w:val="0"/>
        <w:color w:val="002060"/>
      </w:rPr>
    </w:lvl>
    <w:lvl w:ilvl="5">
      <w:start w:val="1"/>
      <w:numFmt w:val="decimal"/>
      <w:isLgl/>
      <w:lvlText w:val="%1.%2.%3.%4.%5.%6."/>
      <w:lvlJc w:val="left"/>
      <w:pPr>
        <w:ind w:left="1080" w:hanging="1080"/>
      </w:pPr>
      <w:rPr>
        <w:rFonts w:hint="default"/>
        <w:b/>
        <w:i w:val="0"/>
        <w:color w:val="002060"/>
      </w:rPr>
    </w:lvl>
    <w:lvl w:ilvl="6">
      <w:start w:val="1"/>
      <w:numFmt w:val="decimal"/>
      <w:isLgl/>
      <w:lvlText w:val="%1.%2.%3.%4.%5.%6.%7."/>
      <w:lvlJc w:val="left"/>
      <w:pPr>
        <w:ind w:left="1440" w:hanging="1440"/>
      </w:pPr>
      <w:rPr>
        <w:rFonts w:hint="default"/>
        <w:b/>
        <w:i w:val="0"/>
        <w:color w:val="002060"/>
      </w:rPr>
    </w:lvl>
    <w:lvl w:ilvl="7">
      <w:start w:val="1"/>
      <w:numFmt w:val="decimal"/>
      <w:isLgl/>
      <w:lvlText w:val="%1.%2.%3.%4.%5.%6.%7.%8."/>
      <w:lvlJc w:val="left"/>
      <w:pPr>
        <w:ind w:left="1440" w:hanging="1440"/>
      </w:pPr>
      <w:rPr>
        <w:rFonts w:hint="default"/>
        <w:b/>
        <w:i w:val="0"/>
        <w:color w:val="002060"/>
      </w:rPr>
    </w:lvl>
    <w:lvl w:ilvl="8">
      <w:start w:val="1"/>
      <w:numFmt w:val="decimal"/>
      <w:isLgl/>
      <w:lvlText w:val="%1.%2.%3.%4.%5.%6.%7.%8.%9."/>
      <w:lvlJc w:val="left"/>
      <w:pPr>
        <w:ind w:left="1800" w:hanging="1800"/>
      </w:pPr>
      <w:rPr>
        <w:rFonts w:hint="default"/>
        <w:b/>
        <w:i w:val="0"/>
        <w:color w:val="002060"/>
      </w:rPr>
    </w:lvl>
  </w:abstractNum>
  <w:abstractNum w:abstractNumId="11" w15:restartNumberingAfterBreak="0">
    <w:nsid w:val="2B96546B"/>
    <w:multiLevelType w:val="hybridMultilevel"/>
    <w:tmpl w:val="BF76C31A"/>
    <w:lvl w:ilvl="0" w:tplc="69DA30B8">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23621F"/>
    <w:multiLevelType w:val="multilevel"/>
    <w:tmpl w:val="5B427416"/>
    <w:lvl w:ilvl="0">
      <w:start w:val="1"/>
      <w:numFmt w:val="decimal"/>
      <w:lvlText w:val="%1."/>
      <w:lvlJc w:val="left"/>
      <w:pPr>
        <w:ind w:left="360" w:hanging="360"/>
      </w:pPr>
      <w:rPr>
        <w:rFonts w:hint="default"/>
      </w:rPr>
    </w:lvl>
    <w:lvl w:ilvl="1">
      <w:start w:val="1"/>
      <w:numFmt w:val="decimal"/>
      <w:pStyle w:val="Papunkiai"/>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BD0489"/>
    <w:multiLevelType w:val="hybridMultilevel"/>
    <w:tmpl w:val="EC10C7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5709DD"/>
    <w:multiLevelType w:val="hybridMultilevel"/>
    <w:tmpl w:val="236AF6CC"/>
    <w:lvl w:ilvl="0" w:tplc="69DA30B8">
      <w:start w:val="1"/>
      <w:numFmt w:val="bullet"/>
      <w:lvlText w:val="–"/>
      <w:lvlJc w:val="left"/>
      <w:pPr>
        <w:ind w:left="1287" w:hanging="360"/>
      </w:pPr>
      <w:rPr>
        <w:rFonts w:ascii="Arial" w:hAnsi="Aria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498A6E4F"/>
    <w:multiLevelType w:val="hybridMultilevel"/>
    <w:tmpl w:val="578C2806"/>
    <w:lvl w:ilvl="0" w:tplc="D8480370">
      <w:start w:val="1"/>
      <w:numFmt w:val="bullet"/>
      <w:lvlText w:val="–"/>
      <w:lvlJc w:val="left"/>
      <w:pPr>
        <w:ind w:left="1080" w:hanging="360"/>
      </w:pPr>
      <w:rPr>
        <w:rFonts w:ascii="Arial" w:hAnsi="Arial" w:hint="default"/>
        <w:color w:val="00206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37731F7"/>
    <w:multiLevelType w:val="hybridMultilevel"/>
    <w:tmpl w:val="28FA8232"/>
    <w:lvl w:ilvl="0" w:tplc="69DA30B8">
      <w:start w:val="1"/>
      <w:numFmt w:val="bullet"/>
      <w:lvlText w:val="–"/>
      <w:lvlJc w:val="left"/>
      <w:pPr>
        <w:ind w:left="1571"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4A3DC3"/>
    <w:multiLevelType w:val="hybridMultilevel"/>
    <w:tmpl w:val="B0925566"/>
    <w:lvl w:ilvl="0" w:tplc="A710C178">
      <w:start w:val="1"/>
      <w:numFmt w:val="decimal"/>
      <w:pStyle w:val="Punk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DE480A"/>
    <w:multiLevelType w:val="hybridMultilevel"/>
    <w:tmpl w:val="6CEAB312"/>
    <w:lvl w:ilvl="0" w:tplc="4B70A090">
      <w:start w:val="1"/>
      <w:numFmt w:val="bullet"/>
      <w:pStyle w:val="Papildomasdstymas"/>
      <w:lvlText w:val="–"/>
      <w:lvlJc w:val="left"/>
      <w:pPr>
        <w:ind w:left="1287" w:hanging="360"/>
      </w:pPr>
      <w:rPr>
        <w:rFonts w:ascii="Arial" w:hAnsi="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7E20AC4"/>
    <w:multiLevelType w:val="hybridMultilevel"/>
    <w:tmpl w:val="4FD4D4F8"/>
    <w:lvl w:ilvl="0" w:tplc="2CA2B66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7815FD"/>
    <w:multiLevelType w:val="multilevel"/>
    <w:tmpl w:val="98F0C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967AE2"/>
    <w:multiLevelType w:val="multilevel"/>
    <w:tmpl w:val="E5AEEBA6"/>
    <w:lvl w:ilvl="0">
      <w:start w:val="7"/>
      <w:numFmt w:val="decimal"/>
      <w:lvlText w:val="%1."/>
      <w:lvlJc w:val="left"/>
      <w:pPr>
        <w:ind w:left="1080" w:hanging="720"/>
      </w:pPr>
      <w:rPr>
        <w:rFonts w:hint="default"/>
        <w:b/>
        <w:bCs/>
      </w:rPr>
    </w:lvl>
    <w:lvl w:ilvl="1">
      <w:start w:val="1"/>
      <w:numFmt w:val="decimal"/>
      <w:lvlText w:val="%1.%2."/>
      <w:lvlJc w:val="left"/>
      <w:pPr>
        <w:ind w:left="786" w:hanging="360"/>
      </w:pPr>
      <w:rPr>
        <w:rFonts w:hint="default"/>
        <w:color w:val="002060" w:themeColor="text1"/>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72085FBB"/>
    <w:multiLevelType w:val="hybridMultilevel"/>
    <w:tmpl w:val="97FE9590"/>
    <w:lvl w:ilvl="0" w:tplc="04270001">
      <w:start w:val="1"/>
      <w:numFmt w:val="bullet"/>
      <w:lvlText w:val=""/>
      <w:lvlJc w:val="left"/>
      <w:pPr>
        <w:ind w:left="720" w:hanging="360"/>
      </w:pPr>
      <w:rPr>
        <w:rFonts w:ascii="Symbol" w:hAnsi="Symbol" w:hint="default"/>
      </w:rPr>
    </w:lvl>
    <w:lvl w:ilvl="1" w:tplc="2522D764">
      <w:start w:val="1"/>
      <w:numFmt w:val="bullet"/>
      <w:lvlText w:val="o"/>
      <w:lvlJc w:val="left"/>
      <w:pPr>
        <w:ind w:left="1440" w:hanging="360"/>
      </w:pPr>
      <w:rPr>
        <w:rFonts w:ascii="Courier New" w:hAnsi="Courier New" w:cs="Courier New" w:hint="default"/>
        <w:color w:val="002060" w:themeColor="text1"/>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59D52E6"/>
    <w:multiLevelType w:val="hybridMultilevel"/>
    <w:tmpl w:val="32B23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768384">
    <w:abstractNumId w:val="17"/>
  </w:num>
  <w:num w:numId="2" w16cid:durableId="930773778">
    <w:abstractNumId w:val="9"/>
  </w:num>
  <w:num w:numId="3" w16cid:durableId="2022389474">
    <w:abstractNumId w:val="12"/>
  </w:num>
  <w:num w:numId="4" w16cid:durableId="655960269">
    <w:abstractNumId w:val="22"/>
  </w:num>
  <w:num w:numId="5" w16cid:durableId="1888489803">
    <w:abstractNumId w:val="3"/>
  </w:num>
  <w:num w:numId="6" w16cid:durableId="1220047211">
    <w:abstractNumId w:val="16"/>
  </w:num>
  <w:num w:numId="7" w16cid:durableId="1754009733">
    <w:abstractNumId w:val="21"/>
  </w:num>
  <w:num w:numId="8" w16cid:durableId="974797447">
    <w:abstractNumId w:val="7"/>
  </w:num>
  <w:num w:numId="9" w16cid:durableId="1671518366">
    <w:abstractNumId w:val="13"/>
  </w:num>
  <w:num w:numId="10" w16cid:durableId="485324293">
    <w:abstractNumId w:val="18"/>
  </w:num>
  <w:num w:numId="11" w16cid:durableId="1541476791">
    <w:abstractNumId w:val="14"/>
  </w:num>
  <w:num w:numId="12" w16cid:durableId="688143003">
    <w:abstractNumId w:val="4"/>
  </w:num>
  <w:num w:numId="13" w16cid:durableId="102000597">
    <w:abstractNumId w:val="8"/>
  </w:num>
  <w:num w:numId="14" w16cid:durableId="1736513087">
    <w:abstractNumId w:val="11"/>
  </w:num>
  <w:num w:numId="15" w16cid:durableId="1913923703">
    <w:abstractNumId w:val="5"/>
  </w:num>
  <w:num w:numId="16" w16cid:durableId="527567940">
    <w:abstractNumId w:val="15"/>
  </w:num>
  <w:num w:numId="17" w16cid:durableId="931621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2613074">
    <w:abstractNumId w:val="23"/>
  </w:num>
  <w:num w:numId="19" w16cid:durableId="114520188">
    <w:abstractNumId w:val="20"/>
  </w:num>
  <w:num w:numId="20" w16cid:durableId="886793635">
    <w:abstractNumId w:val="10"/>
  </w:num>
  <w:num w:numId="21" w16cid:durableId="686253782">
    <w:abstractNumId w:val="18"/>
  </w:num>
  <w:num w:numId="22" w16cid:durableId="163788531">
    <w:abstractNumId w:val="18"/>
  </w:num>
  <w:num w:numId="23" w16cid:durableId="291056903">
    <w:abstractNumId w:val="18"/>
  </w:num>
  <w:num w:numId="24" w16cid:durableId="557518014">
    <w:abstractNumId w:val="0"/>
  </w:num>
  <w:num w:numId="25" w16cid:durableId="1661349363">
    <w:abstractNumId w:val="1"/>
  </w:num>
  <w:num w:numId="26" w16cid:durableId="1269047438">
    <w:abstractNumId w:val="19"/>
  </w:num>
  <w:num w:numId="27" w16cid:durableId="414329632">
    <w:abstractNumId w:val="18"/>
  </w:num>
  <w:num w:numId="28" w16cid:durableId="1064529747">
    <w:abstractNumId w:val="18"/>
  </w:num>
  <w:num w:numId="29" w16cid:durableId="1289967600">
    <w:abstractNumId w:val="18"/>
  </w:num>
  <w:num w:numId="30" w16cid:durableId="937523711">
    <w:abstractNumId w:val="18"/>
  </w:num>
  <w:num w:numId="31" w16cid:durableId="1079987298">
    <w:abstractNumId w:val="18"/>
  </w:num>
  <w:num w:numId="32" w16cid:durableId="810250703">
    <w:abstractNumId w:val="18"/>
  </w:num>
  <w:num w:numId="33" w16cid:durableId="928780652">
    <w:abstractNumId w:val="2"/>
  </w:num>
  <w:num w:numId="34" w16cid:durableId="12447540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CE"/>
    <w:rsid w:val="00011898"/>
    <w:rsid w:val="0001469F"/>
    <w:rsid w:val="00017CFB"/>
    <w:rsid w:val="00020C3C"/>
    <w:rsid w:val="00024938"/>
    <w:rsid w:val="0002649D"/>
    <w:rsid w:val="00035CB0"/>
    <w:rsid w:val="000373C7"/>
    <w:rsid w:val="000376F9"/>
    <w:rsid w:val="0004015E"/>
    <w:rsid w:val="000429D5"/>
    <w:rsid w:val="0004345E"/>
    <w:rsid w:val="00043F3F"/>
    <w:rsid w:val="0004418B"/>
    <w:rsid w:val="00053B7A"/>
    <w:rsid w:val="00061E6A"/>
    <w:rsid w:val="00062DAB"/>
    <w:rsid w:val="000648E6"/>
    <w:rsid w:val="00067877"/>
    <w:rsid w:val="00072DA9"/>
    <w:rsid w:val="00076ACF"/>
    <w:rsid w:val="0007712C"/>
    <w:rsid w:val="00081B34"/>
    <w:rsid w:val="000831EE"/>
    <w:rsid w:val="00093633"/>
    <w:rsid w:val="000A1282"/>
    <w:rsid w:val="000A21E0"/>
    <w:rsid w:val="000A29EC"/>
    <w:rsid w:val="000A7F83"/>
    <w:rsid w:val="000B018D"/>
    <w:rsid w:val="000B3952"/>
    <w:rsid w:val="000B6540"/>
    <w:rsid w:val="000B7BE4"/>
    <w:rsid w:val="000C240D"/>
    <w:rsid w:val="000C68D9"/>
    <w:rsid w:val="000D5CA2"/>
    <w:rsid w:val="000D669F"/>
    <w:rsid w:val="000E0571"/>
    <w:rsid w:val="000E4052"/>
    <w:rsid w:val="000E688B"/>
    <w:rsid w:val="000F0B1F"/>
    <w:rsid w:val="000F4CB0"/>
    <w:rsid w:val="0010127D"/>
    <w:rsid w:val="0010151D"/>
    <w:rsid w:val="00104B4E"/>
    <w:rsid w:val="00110961"/>
    <w:rsid w:val="00113874"/>
    <w:rsid w:val="00114217"/>
    <w:rsid w:val="001161C8"/>
    <w:rsid w:val="0011662F"/>
    <w:rsid w:val="001205F3"/>
    <w:rsid w:val="00124477"/>
    <w:rsid w:val="00126253"/>
    <w:rsid w:val="0012732C"/>
    <w:rsid w:val="00130CB6"/>
    <w:rsid w:val="00134128"/>
    <w:rsid w:val="0013707B"/>
    <w:rsid w:val="00141DDD"/>
    <w:rsid w:val="00143103"/>
    <w:rsid w:val="001472B1"/>
    <w:rsid w:val="00155301"/>
    <w:rsid w:val="00157410"/>
    <w:rsid w:val="00157746"/>
    <w:rsid w:val="0015783F"/>
    <w:rsid w:val="00160637"/>
    <w:rsid w:val="001616D4"/>
    <w:rsid w:val="0016350A"/>
    <w:rsid w:val="001653C8"/>
    <w:rsid w:val="0016671F"/>
    <w:rsid w:val="0016719D"/>
    <w:rsid w:val="001715AD"/>
    <w:rsid w:val="001746D1"/>
    <w:rsid w:val="0018117E"/>
    <w:rsid w:val="001837BA"/>
    <w:rsid w:val="00190427"/>
    <w:rsid w:val="0019286A"/>
    <w:rsid w:val="001A334D"/>
    <w:rsid w:val="001B0663"/>
    <w:rsid w:val="001B2630"/>
    <w:rsid w:val="001B2956"/>
    <w:rsid w:val="001B35CD"/>
    <w:rsid w:val="001C0F6A"/>
    <w:rsid w:val="001C4F25"/>
    <w:rsid w:val="001C5A5C"/>
    <w:rsid w:val="001E0F11"/>
    <w:rsid w:val="001E476F"/>
    <w:rsid w:val="001F04DB"/>
    <w:rsid w:val="002060B3"/>
    <w:rsid w:val="00207419"/>
    <w:rsid w:val="002074F8"/>
    <w:rsid w:val="00211C02"/>
    <w:rsid w:val="002144BA"/>
    <w:rsid w:val="00224945"/>
    <w:rsid w:val="00226438"/>
    <w:rsid w:val="002306DD"/>
    <w:rsid w:val="00233E55"/>
    <w:rsid w:val="002343D5"/>
    <w:rsid w:val="002366E1"/>
    <w:rsid w:val="002456C2"/>
    <w:rsid w:val="00246274"/>
    <w:rsid w:val="002506C7"/>
    <w:rsid w:val="00250BFE"/>
    <w:rsid w:val="00253B4B"/>
    <w:rsid w:val="0025564B"/>
    <w:rsid w:val="00255745"/>
    <w:rsid w:val="00257926"/>
    <w:rsid w:val="002618E1"/>
    <w:rsid w:val="00265A0F"/>
    <w:rsid w:val="00265D9E"/>
    <w:rsid w:val="002702CA"/>
    <w:rsid w:val="00270AC4"/>
    <w:rsid w:val="0027100F"/>
    <w:rsid w:val="002759ED"/>
    <w:rsid w:val="00283552"/>
    <w:rsid w:val="002835B1"/>
    <w:rsid w:val="00292393"/>
    <w:rsid w:val="0029538E"/>
    <w:rsid w:val="00295B22"/>
    <w:rsid w:val="002967A6"/>
    <w:rsid w:val="002A00A6"/>
    <w:rsid w:val="002B06F6"/>
    <w:rsid w:val="002B0C31"/>
    <w:rsid w:val="002B2A49"/>
    <w:rsid w:val="002B32F2"/>
    <w:rsid w:val="002B5050"/>
    <w:rsid w:val="002C2905"/>
    <w:rsid w:val="002C4708"/>
    <w:rsid w:val="002C6164"/>
    <w:rsid w:val="002E0820"/>
    <w:rsid w:val="002E1494"/>
    <w:rsid w:val="002E217F"/>
    <w:rsid w:val="002E2CF9"/>
    <w:rsid w:val="002E3085"/>
    <w:rsid w:val="002E4735"/>
    <w:rsid w:val="002E4755"/>
    <w:rsid w:val="002E4978"/>
    <w:rsid w:val="002E6007"/>
    <w:rsid w:val="002E701C"/>
    <w:rsid w:val="002F1BA2"/>
    <w:rsid w:val="002F5714"/>
    <w:rsid w:val="002F5BF2"/>
    <w:rsid w:val="00300D80"/>
    <w:rsid w:val="00303AE6"/>
    <w:rsid w:val="003043F3"/>
    <w:rsid w:val="00304F6A"/>
    <w:rsid w:val="0031058A"/>
    <w:rsid w:val="003121E5"/>
    <w:rsid w:val="00316F61"/>
    <w:rsid w:val="003210AF"/>
    <w:rsid w:val="003211E4"/>
    <w:rsid w:val="00323E24"/>
    <w:rsid w:val="003253EF"/>
    <w:rsid w:val="0033057F"/>
    <w:rsid w:val="00333463"/>
    <w:rsid w:val="003334FA"/>
    <w:rsid w:val="003377AA"/>
    <w:rsid w:val="003409BB"/>
    <w:rsid w:val="003447E2"/>
    <w:rsid w:val="00352C42"/>
    <w:rsid w:val="003569F3"/>
    <w:rsid w:val="00357885"/>
    <w:rsid w:val="003600AF"/>
    <w:rsid w:val="00360349"/>
    <w:rsid w:val="00360A26"/>
    <w:rsid w:val="0037142B"/>
    <w:rsid w:val="0037351F"/>
    <w:rsid w:val="00375D6B"/>
    <w:rsid w:val="00376FFA"/>
    <w:rsid w:val="003907F9"/>
    <w:rsid w:val="00391024"/>
    <w:rsid w:val="0039285D"/>
    <w:rsid w:val="0039312F"/>
    <w:rsid w:val="003A064D"/>
    <w:rsid w:val="003A519B"/>
    <w:rsid w:val="003B01E2"/>
    <w:rsid w:val="003B11A4"/>
    <w:rsid w:val="003B3117"/>
    <w:rsid w:val="003B3D1F"/>
    <w:rsid w:val="003C21A1"/>
    <w:rsid w:val="003C48EB"/>
    <w:rsid w:val="003C6CA0"/>
    <w:rsid w:val="003C6F05"/>
    <w:rsid w:val="003C747B"/>
    <w:rsid w:val="003D04CD"/>
    <w:rsid w:val="003D12DF"/>
    <w:rsid w:val="003E3181"/>
    <w:rsid w:val="003E6673"/>
    <w:rsid w:val="003F030D"/>
    <w:rsid w:val="003F0FFD"/>
    <w:rsid w:val="003F17C7"/>
    <w:rsid w:val="00402863"/>
    <w:rsid w:val="00404D77"/>
    <w:rsid w:val="004077BD"/>
    <w:rsid w:val="00411644"/>
    <w:rsid w:val="00422084"/>
    <w:rsid w:val="00422BD3"/>
    <w:rsid w:val="00426590"/>
    <w:rsid w:val="00426B49"/>
    <w:rsid w:val="00427789"/>
    <w:rsid w:val="00431641"/>
    <w:rsid w:val="00432A0E"/>
    <w:rsid w:val="00435F3B"/>
    <w:rsid w:val="00436D2F"/>
    <w:rsid w:val="0043734A"/>
    <w:rsid w:val="00437A4C"/>
    <w:rsid w:val="0044071C"/>
    <w:rsid w:val="00446CEB"/>
    <w:rsid w:val="00447EA6"/>
    <w:rsid w:val="00452F5D"/>
    <w:rsid w:val="00455644"/>
    <w:rsid w:val="00455645"/>
    <w:rsid w:val="00461BC3"/>
    <w:rsid w:val="00463964"/>
    <w:rsid w:val="0046528E"/>
    <w:rsid w:val="004720CA"/>
    <w:rsid w:val="00473992"/>
    <w:rsid w:val="0047506D"/>
    <w:rsid w:val="00480988"/>
    <w:rsid w:val="00482387"/>
    <w:rsid w:val="0048279F"/>
    <w:rsid w:val="0048431B"/>
    <w:rsid w:val="00486363"/>
    <w:rsid w:val="00486507"/>
    <w:rsid w:val="004865F3"/>
    <w:rsid w:val="00491DEA"/>
    <w:rsid w:val="00493D17"/>
    <w:rsid w:val="0049774B"/>
    <w:rsid w:val="004A1C13"/>
    <w:rsid w:val="004A4C47"/>
    <w:rsid w:val="004A6CFB"/>
    <w:rsid w:val="004A738A"/>
    <w:rsid w:val="004B0ACA"/>
    <w:rsid w:val="004B0BCC"/>
    <w:rsid w:val="004B396F"/>
    <w:rsid w:val="004B7033"/>
    <w:rsid w:val="004D09EF"/>
    <w:rsid w:val="004D47AE"/>
    <w:rsid w:val="004E1474"/>
    <w:rsid w:val="004E72D8"/>
    <w:rsid w:val="004F465E"/>
    <w:rsid w:val="004F4ECE"/>
    <w:rsid w:val="00501780"/>
    <w:rsid w:val="005027F2"/>
    <w:rsid w:val="00510139"/>
    <w:rsid w:val="00511043"/>
    <w:rsid w:val="00515963"/>
    <w:rsid w:val="00516AA2"/>
    <w:rsid w:val="00517C39"/>
    <w:rsid w:val="00521713"/>
    <w:rsid w:val="00521FBC"/>
    <w:rsid w:val="005265D8"/>
    <w:rsid w:val="00536BAF"/>
    <w:rsid w:val="005372A6"/>
    <w:rsid w:val="00551699"/>
    <w:rsid w:val="0055267E"/>
    <w:rsid w:val="00554DDA"/>
    <w:rsid w:val="005563CD"/>
    <w:rsid w:val="00556749"/>
    <w:rsid w:val="00560E61"/>
    <w:rsid w:val="00562A57"/>
    <w:rsid w:val="00563778"/>
    <w:rsid w:val="00572A15"/>
    <w:rsid w:val="00573151"/>
    <w:rsid w:val="00573CF9"/>
    <w:rsid w:val="00585099"/>
    <w:rsid w:val="005924A5"/>
    <w:rsid w:val="00597FD7"/>
    <w:rsid w:val="005A605E"/>
    <w:rsid w:val="005A661A"/>
    <w:rsid w:val="005B16F9"/>
    <w:rsid w:val="005B2B7B"/>
    <w:rsid w:val="005B5116"/>
    <w:rsid w:val="005C09A3"/>
    <w:rsid w:val="005C0EFA"/>
    <w:rsid w:val="005C30C9"/>
    <w:rsid w:val="005C4936"/>
    <w:rsid w:val="005D3589"/>
    <w:rsid w:val="005D6FD4"/>
    <w:rsid w:val="005E05EF"/>
    <w:rsid w:val="005F0305"/>
    <w:rsid w:val="0060637B"/>
    <w:rsid w:val="00607EE5"/>
    <w:rsid w:val="00611A89"/>
    <w:rsid w:val="00615DF7"/>
    <w:rsid w:val="006208CD"/>
    <w:rsid w:val="006214C0"/>
    <w:rsid w:val="00622827"/>
    <w:rsid w:val="006234D8"/>
    <w:rsid w:val="00625A92"/>
    <w:rsid w:val="006330D9"/>
    <w:rsid w:val="0063391A"/>
    <w:rsid w:val="0064556C"/>
    <w:rsid w:val="00651650"/>
    <w:rsid w:val="00654697"/>
    <w:rsid w:val="006564A1"/>
    <w:rsid w:val="0066313B"/>
    <w:rsid w:val="006639E5"/>
    <w:rsid w:val="006647E3"/>
    <w:rsid w:val="00664E7D"/>
    <w:rsid w:val="006669F1"/>
    <w:rsid w:val="006700C2"/>
    <w:rsid w:val="00677683"/>
    <w:rsid w:val="00684253"/>
    <w:rsid w:val="00684815"/>
    <w:rsid w:val="00687F4A"/>
    <w:rsid w:val="00687FF8"/>
    <w:rsid w:val="0069690B"/>
    <w:rsid w:val="00696921"/>
    <w:rsid w:val="00697869"/>
    <w:rsid w:val="006A24CD"/>
    <w:rsid w:val="006B1EC5"/>
    <w:rsid w:val="006C35B6"/>
    <w:rsid w:val="006D2634"/>
    <w:rsid w:val="006D44CA"/>
    <w:rsid w:val="006E2899"/>
    <w:rsid w:val="006E6A35"/>
    <w:rsid w:val="006E6F6A"/>
    <w:rsid w:val="006E759C"/>
    <w:rsid w:val="006F01AC"/>
    <w:rsid w:val="006F1AE1"/>
    <w:rsid w:val="006F261A"/>
    <w:rsid w:val="007104B8"/>
    <w:rsid w:val="00712003"/>
    <w:rsid w:val="00712A0A"/>
    <w:rsid w:val="00714292"/>
    <w:rsid w:val="0071777F"/>
    <w:rsid w:val="00721610"/>
    <w:rsid w:val="00723559"/>
    <w:rsid w:val="00723D53"/>
    <w:rsid w:val="00727A3E"/>
    <w:rsid w:val="00730A13"/>
    <w:rsid w:val="007332F3"/>
    <w:rsid w:val="00733F02"/>
    <w:rsid w:val="0074299A"/>
    <w:rsid w:val="00746F5D"/>
    <w:rsid w:val="00752C04"/>
    <w:rsid w:val="00753EFF"/>
    <w:rsid w:val="00757B26"/>
    <w:rsid w:val="007618E9"/>
    <w:rsid w:val="007647DC"/>
    <w:rsid w:val="0076553D"/>
    <w:rsid w:val="007655A4"/>
    <w:rsid w:val="00772ECA"/>
    <w:rsid w:val="0077616C"/>
    <w:rsid w:val="007826F3"/>
    <w:rsid w:val="00782D0C"/>
    <w:rsid w:val="00786FCA"/>
    <w:rsid w:val="00792B83"/>
    <w:rsid w:val="007A498F"/>
    <w:rsid w:val="007B3F4A"/>
    <w:rsid w:val="007B42C4"/>
    <w:rsid w:val="007B6811"/>
    <w:rsid w:val="007C486C"/>
    <w:rsid w:val="007C6BDD"/>
    <w:rsid w:val="007D025B"/>
    <w:rsid w:val="007D3299"/>
    <w:rsid w:val="007D45AF"/>
    <w:rsid w:val="007D488A"/>
    <w:rsid w:val="007D627C"/>
    <w:rsid w:val="007D7966"/>
    <w:rsid w:val="007E0462"/>
    <w:rsid w:val="007E0B57"/>
    <w:rsid w:val="007E1C66"/>
    <w:rsid w:val="007E28E6"/>
    <w:rsid w:val="007E4DF1"/>
    <w:rsid w:val="007E550B"/>
    <w:rsid w:val="007F01E3"/>
    <w:rsid w:val="007F3C7E"/>
    <w:rsid w:val="00800062"/>
    <w:rsid w:val="00802035"/>
    <w:rsid w:val="0080213D"/>
    <w:rsid w:val="00802D38"/>
    <w:rsid w:val="00804848"/>
    <w:rsid w:val="00806FA4"/>
    <w:rsid w:val="0081314F"/>
    <w:rsid w:val="00813B17"/>
    <w:rsid w:val="0082030A"/>
    <w:rsid w:val="00820BF0"/>
    <w:rsid w:val="00821497"/>
    <w:rsid w:val="00822AA6"/>
    <w:rsid w:val="00822BB9"/>
    <w:rsid w:val="00826F7B"/>
    <w:rsid w:val="00827257"/>
    <w:rsid w:val="008325F4"/>
    <w:rsid w:val="00833656"/>
    <w:rsid w:val="0083734B"/>
    <w:rsid w:val="00842C97"/>
    <w:rsid w:val="00844A61"/>
    <w:rsid w:val="0084692F"/>
    <w:rsid w:val="00855417"/>
    <w:rsid w:val="008564C3"/>
    <w:rsid w:val="00862DEB"/>
    <w:rsid w:val="0086392A"/>
    <w:rsid w:val="0086788B"/>
    <w:rsid w:val="008703FD"/>
    <w:rsid w:val="00872DBE"/>
    <w:rsid w:val="0087351D"/>
    <w:rsid w:val="00875D76"/>
    <w:rsid w:val="008768A7"/>
    <w:rsid w:val="00880DD9"/>
    <w:rsid w:val="00883763"/>
    <w:rsid w:val="00883F5B"/>
    <w:rsid w:val="008870BD"/>
    <w:rsid w:val="008874EB"/>
    <w:rsid w:val="0089157E"/>
    <w:rsid w:val="00896528"/>
    <w:rsid w:val="008969D5"/>
    <w:rsid w:val="008A30C1"/>
    <w:rsid w:val="008A3964"/>
    <w:rsid w:val="008A7EF8"/>
    <w:rsid w:val="008B045B"/>
    <w:rsid w:val="008B2CBC"/>
    <w:rsid w:val="008C190B"/>
    <w:rsid w:val="008C67B6"/>
    <w:rsid w:val="008D0D92"/>
    <w:rsid w:val="008D44B3"/>
    <w:rsid w:val="008E559C"/>
    <w:rsid w:val="008F7E6A"/>
    <w:rsid w:val="00900574"/>
    <w:rsid w:val="00910158"/>
    <w:rsid w:val="009152F0"/>
    <w:rsid w:val="009250D4"/>
    <w:rsid w:val="00930119"/>
    <w:rsid w:val="00932432"/>
    <w:rsid w:val="00936B85"/>
    <w:rsid w:val="00941594"/>
    <w:rsid w:val="00942879"/>
    <w:rsid w:val="00942892"/>
    <w:rsid w:val="00943210"/>
    <w:rsid w:val="009433A9"/>
    <w:rsid w:val="009478A2"/>
    <w:rsid w:val="00962697"/>
    <w:rsid w:val="009630DA"/>
    <w:rsid w:val="00966341"/>
    <w:rsid w:val="0096710C"/>
    <w:rsid w:val="00970663"/>
    <w:rsid w:val="00970B78"/>
    <w:rsid w:val="00983E8D"/>
    <w:rsid w:val="009868AF"/>
    <w:rsid w:val="00986AF6"/>
    <w:rsid w:val="00993362"/>
    <w:rsid w:val="00995CCF"/>
    <w:rsid w:val="00995D6A"/>
    <w:rsid w:val="009A4074"/>
    <w:rsid w:val="009A57D1"/>
    <w:rsid w:val="009A7904"/>
    <w:rsid w:val="009B1A33"/>
    <w:rsid w:val="009C022F"/>
    <w:rsid w:val="009C2135"/>
    <w:rsid w:val="009C21AD"/>
    <w:rsid w:val="009C3F68"/>
    <w:rsid w:val="009C7DE3"/>
    <w:rsid w:val="009D27F6"/>
    <w:rsid w:val="009D2A61"/>
    <w:rsid w:val="009D4655"/>
    <w:rsid w:val="009E107F"/>
    <w:rsid w:val="009E1709"/>
    <w:rsid w:val="009E73BD"/>
    <w:rsid w:val="009F2569"/>
    <w:rsid w:val="009F34A5"/>
    <w:rsid w:val="009F362E"/>
    <w:rsid w:val="00A031F1"/>
    <w:rsid w:val="00A04FA7"/>
    <w:rsid w:val="00A0551A"/>
    <w:rsid w:val="00A12247"/>
    <w:rsid w:val="00A124A7"/>
    <w:rsid w:val="00A12F56"/>
    <w:rsid w:val="00A130C8"/>
    <w:rsid w:val="00A14DAE"/>
    <w:rsid w:val="00A2167F"/>
    <w:rsid w:val="00A22252"/>
    <w:rsid w:val="00A3199A"/>
    <w:rsid w:val="00A323AF"/>
    <w:rsid w:val="00A343D1"/>
    <w:rsid w:val="00A36A14"/>
    <w:rsid w:val="00A37B5E"/>
    <w:rsid w:val="00A447E7"/>
    <w:rsid w:val="00A53365"/>
    <w:rsid w:val="00A549EE"/>
    <w:rsid w:val="00A55CDF"/>
    <w:rsid w:val="00A60833"/>
    <w:rsid w:val="00A61906"/>
    <w:rsid w:val="00A61B19"/>
    <w:rsid w:val="00A62EF4"/>
    <w:rsid w:val="00A638B6"/>
    <w:rsid w:val="00A63FF1"/>
    <w:rsid w:val="00A65E87"/>
    <w:rsid w:val="00A713DF"/>
    <w:rsid w:val="00A72636"/>
    <w:rsid w:val="00A74346"/>
    <w:rsid w:val="00A768BF"/>
    <w:rsid w:val="00A83348"/>
    <w:rsid w:val="00A841CC"/>
    <w:rsid w:val="00A8645D"/>
    <w:rsid w:val="00A86709"/>
    <w:rsid w:val="00A87186"/>
    <w:rsid w:val="00A9111A"/>
    <w:rsid w:val="00A9147A"/>
    <w:rsid w:val="00A95BBC"/>
    <w:rsid w:val="00AA28B0"/>
    <w:rsid w:val="00AA3240"/>
    <w:rsid w:val="00AA357C"/>
    <w:rsid w:val="00AA52CD"/>
    <w:rsid w:val="00AA642F"/>
    <w:rsid w:val="00AA7E3A"/>
    <w:rsid w:val="00AB0818"/>
    <w:rsid w:val="00AB186B"/>
    <w:rsid w:val="00AB1BA7"/>
    <w:rsid w:val="00AB36CB"/>
    <w:rsid w:val="00AB75BC"/>
    <w:rsid w:val="00AB7AC5"/>
    <w:rsid w:val="00AC0364"/>
    <w:rsid w:val="00AC18DF"/>
    <w:rsid w:val="00AC7FAB"/>
    <w:rsid w:val="00AD14BA"/>
    <w:rsid w:val="00AE282E"/>
    <w:rsid w:val="00AE5E6A"/>
    <w:rsid w:val="00AE794E"/>
    <w:rsid w:val="00AF25AF"/>
    <w:rsid w:val="00AF35CD"/>
    <w:rsid w:val="00AF4EF7"/>
    <w:rsid w:val="00B02AAF"/>
    <w:rsid w:val="00B07327"/>
    <w:rsid w:val="00B163FA"/>
    <w:rsid w:val="00B23B83"/>
    <w:rsid w:val="00B324CC"/>
    <w:rsid w:val="00B35012"/>
    <w:rsid w:val="00B351EC"/>
    <w:rsid w:val="00B41EDF"/>
    <w:rsid w:val="00B41F34"/>
    <w:rsid w:val="00B4431A"/>
    <w:rsid w:val="00B46049"/>
    <w:rsid w:val="00B50791"/>
    <w:rsid w:val="00B57ED7"/>
    <w:rsid w:val="00B61290"/>
    <w:rsid w:val="00B6192E"/>
    <w:rsid w:val="00B72453"/>
    <w:rsid w:val="00B737F3"/>
    <w:rsid w:val="00B73E15"/>
    <w:rsid w:val="00B81EB9"/>
    <w:rsid w:val="00B859F2"/>
    <w:rsid w:val="00B86AE5"/>
    <w:rsid w:val="00B86F98"/>
    <w:rsid w:val="00B917F1"/>
    <w:rsid w:val="00B96BFF"/>
    <w:rsid w:val="00BA07BE"/>
    <w:rsid w:val="00BA09B2"/>
    <w:rsid w:val="00BA1C71"/>
    <w:rsid w:val="00BA3AC6"/>
    <w:rsid w:val="00BA4478"/>
    <w:rsid w:val="00BA5355"/>
    <w:rsid w:val="00BA6CFB"/>
    <w:rsid w:val="00BA76BB"/>
    <w:rsid w:val="00BA7820"/>
    <w:rsid w:val="00BB2001"/>
    <w:rsid w:val="00BB4D67"/>
    <w:rsid w:val="00BB6021"/>
    <w:rsid w:val="00BC38A3"/>
    <w:rsid w:val="00BC5BDD"/>
    <w:rsid w:val="00BD03A9"/>
    <w:rsid w:val="00BD1C04"/>
    <w:rsid w:val="00BD31BF"/>
    <w:rsid w:val="00BD585B"/>
    <w:rsid w:val="00BD6955"/>
    <w:rsid w:val="00BD6B9A"/>
    <w:rsid w:val="00BD7411"/>
    <w:rsid w:val="00BE4611"/>
    <w:rsid w:val="00BE664C"/>
    <w:rsid w:val="00BF0D44"/>
    <w:rsid w:val="00BF4B55"/>
    <w:rsid w:val="00C05544"/>
    <w:rsid w:val="00C05722"/>
    <w:rsid w:val="00C07C4F"/>
    <w:rsid w:val="00C10687"/>
    <w:rsid w:val="00C10E92"/>
    <w:rsid w:val="00C15B04"/>
    <w:rsid w:val="00C169E1"/>
    <w:rsid w:val="00C21BB3"/>
    <w:rsid w:val="00C255D2"/>
    <w:rsid w:val="00C27FDE"/>
    <w:rsid w:val="00C444A0"/>
    <w:rsid w:val="00C46B3D"/>
    <w:rsid w:val="00C517A8"/>
    <w:rsid w:val="00C54F2E"/>
    <w:rsid w:val="00C62AF7"/>
    <w:rsid w:val="00C64302"/>
    <w:rsid w:val="00C90694"/>
    <w:rsid w:val="00C9091B"/>
    <w:rsid w:val="00C97728"/>
    <w:rsid w:val="00CA1FE4"/>
    <w:rsid w:val="00CA266A"/>
    <w:rsid w:val="00CA5903"/>
    <w:rsid w:val="00CA7CCE"/>
    <w:rsid w:val="00CB0C9F"/>
    <w:rsid w:val="00CB12AB"/>
    <w:rsid w:val="00CB1A87"/>
    <w:rsid w:val="00CB30C3"/>
    <w:rsid w:val="00CB5A2B"/>
    <w:rsid w:val="00CC2CBF"/>
    <w:rsid w:val="00CC34C0"/>
    <w:rsid w:val="00CD1546"/>
    <w:rsid w:val="00CD2EC8"/>
    <w:rsid w:val="00CD372C"/>
    <w:rsid w:val="00CD4C6F"/>
    <w:rsid w:val="00CE0C3F"/>
    <w:rsid w:val="00CF13D7"/>
    <w:rsid w:val="00CF1E1C"/>
    <w:rsid w:val="00CF2629"/>
    <w:rsid w:val="00CF5F90"/>
    <w:rsid w:val="00CF63B9"/>
    <w:rsid w:val="00CF6CC0"/>
    <w:rsid w:val="00D118FA"/>
    <w:rsid w:val="00D11A29"/>
    <w:rsid w:val="00D12743"/>
    <w:rsid w:val="00D14CF3"/>
    <w:rsid w:val="00D153B5"/>
    <w:rsid w:val="00D30566"/>
    <w:rsid w:val="00D31EE0"/>
    <w:rsid w:val="00D37E46"/>
    <w:rsid w:val="00D40B07"/>
    <w:rsid w:val="00D40B19"/>
    <w:rsid w:val="00D50F40"/>
    <w:rsid w:val="00D55626"/>
    <w:rsid w:val="00D570F5"/>
    <w:rsid w:val="00D62945"/>
    <w:rsid w:val="00D6334C"/>
    <w:rsid w:val="00D64477"/>
    <w:rsid w:val="00D65AAC"/>
    <w:rsid w:val="00D66D51"/>
    <w:rsid w:val="00D70B1F"/>
    <w:rsid w:val="00D70EA3"/>
    <w:rsid w:val="00D75939"/>
    <w:rsid w:val="00D76E2B"/>
    <w:rsid w:val="00D778CF"/>
    <w:rsid w:val="00D82793"/>
    <w:rsid w:val="00D839DA"/>
    <w:rsid w:val="00D863D1"/>
    <w:rsid w:val="00DA2273"/>
    <w:rsid w:val="00DA4EA8"/>
    <w:rsid w:val="00DA7F8A"/>
    <w:rsid w:val="00DB2CB4"/>
    <w:rsid w:val="00DB517D"/>
    <w:rsid w:val="00DC144C"/>
    <w:rsid w:val="00DC3075"/>
    <w:rsid w:val="00DC4798"/>
    <w:rsid w:val="00DD6577"/>
    <w:rsid w:val="00DE6440"/>
    <w:rsid w:val="00DF54D8"/>
    <w:rsid w:val="00DF672C"/>
    <w:rsid w:val="00E01326"/>
    <w:rsid w:val="00E07BE7"/>
    <w:rsid w:val="00E129D2"/>
    <w:rsid w:val="00E12F82"/>
    <w:rsid w:val="00E1307E"/>
    <w:rsid w:val="00E22252"/>
    <w:rsid w:val="00E25892"/>
    <w:rsid w:val="00E25BB7"/>
    <w:rsid w:val="00E26ED7"/>
    <w:rsid w:val="00E275CD"/>
    <w:rsid w:val="00E36E4D"/>
    <w:rsid w:val="00E37EEF"/>
    <w:rsid w:val="00E41085"/>
    <w:rsid w:val="00E410C0"/>
    <w:rsid w:val="00E44803"/>
    <w:rsid w:val="00E56939"/>
    <w:rsid w:val="00E633FB"/>
    <w:rsid w:val="00E71AC8"/>
    <w:rsid w:val="00E738DA"/>
    <w:rsid w:val="00E73C15"/>
    <w:rsid w:val="00E76969"/>
    <w:rsid w:val="00E82211"/>
    <w:rsid w:val="00E824F7"/>
    <w:rsid w:val="00E8356B"/>
    <w:rsid w:val="00E837CF"/>
    <w:rsid w:val="00E86ED6"/>
    <w:rsid w:val="00E92FAC"/>
    <w:rsid w:val="00E9347D"/>
    <w:rsid w:val="00E940C1"/>
    <w:rsid w:val="00EA33AB"/>
    <w:rsid w:val="00EA58E4"/>
    <w:rsid w:val="00EA7A9F"/>
    <w:rsid w:val="00EB3D8F"/>
    <w:rsid w:val="00EC2ED8"/>
    <w:rsid w:val="00EC3842"/>
    <w:rsid w:val="00ED1D10"/>
    <w:rsid w:val="00ED555C"/>
    <w:rsid w:val="00ED6915"/>
    <w:rsid w:val="00EE0F0C"/>
    <w:rsid w:val="00EE1047"/>
    <w:rsid w:val="00EE2AD9"/>
    <w:rsid w:val="00EE3AB9"/>
    <w:rsid w:val="00EE4B7A"/>
    <w:rsid w:val="00EF4211"/>
    <w:rsid w:val="00F02A2F"/>
    <w:rsid w:val="00F117D4"/>
    <w:rsid w:val="00F17501"/>
    <w:rsid w:val="00F30FD4"/>
    <w:rsid w:val="00F34A86"/>
    <w:rsid w:val="00F41062"/>
    <w:rsid w:val="00F4371F"/>
    <w:rsid w:val="00F44BBD"/>
    <w:rsid w:val="00F45C74"/>
    <w:rsid w:val="00F50BB0"/>
    <w:rsid w:val="00F50E0D"/>
    <w:rsid w:val="00F52733"/>
    <w:rsid w:val="00F53169"/>
    <w:rsid w:val="00F547C0"/>
    <w:rsid w:val="00F61013"/>
    <w:rsid w:val="00F62A6E"/>
    <w:rsid w:val="00F64B29"/>
    <w:rsid w:val="00F71002"/>
    <w:rsid w:val="00F81230"/>
    <w:rsid w:val="00F8293D"/>
    <w:rsid w:val="00F83411"/>
    <w:rsid w:val="00F85D22"/>
    <w:rsid w:val="00F85F3D"/>
    <w:rsid w:val="00F8667E"/>
    <w:rsid w:val="00F872E6"/>
    <w:rsid w:val="00F91666"/>
    <w:rsid w:val="00F92B27"/>
    <w:rsid w:val="00FA027A"/>
    <w:rsid w:val="00FA0496"/>
    <w:rsid w:val="00FA3A59"/>
    <w:rsid w:val="00FA5AA1"/>
    <w:rsid w:val="00FB3DFB"/>
    <w:rsid w:val="00FC4B2F"/>
    <w:rsid w:val="00FE0F0C"/>
    <w:rsid w:val="00FE4EAC"/>
    <w:rsid w:val="00FE6164"/>
    <w:rsid w:val="00FE75AB"/>
    <w:rsid w:val="00FF6C17"/>
    <w:rsid w:val="01366495"/>
    <w:rsid w:val="017A72E4"/>
    <w:rsid w:val="123D2BF4"/>
    <w:rsid w:val="15E67563"/>
    <w:rsid w:val="1FDC8EA9"/>
    <w:rsid w:val="2346FAF1"/>
    <w:rsid w:val="24BE38A5"/>
    <w:rsid w:val="259C8178"/>
    <w:rsid w:val="2C999553"/>
    <w:rsid w:val="2E0D84D3"/>
    <w:rsid w:val="3087A763"/>
    <w:rsid w:val="35AB1DE8"/>
    <w:rsid w:val="38B75C00"/>
    <w:rsid w:val="3F730A1F"/>
    <w:rsid w:val="4701D52F"/>
    <w:rsid w:val="4C49572A"/>
    <w:rsid w:val="5325025C"/>
    <w:rsid w:val="57BD2E23"/>
    <w:rsid w:val="610F2428"/>
    <w:rsid w:val="69530D31"/>
    <w:rsid w:val="76AC68A6"/>
    <w:rsid w:val="7EF8D8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B058A"/>
  <w15:chartTrackingRefBased/>
  <w15:docId w15:val="{6D8D74E5-F860-422B-83F0-0BB2EC2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72E62"/>
        <w:kern w:val="2"/>
        <w:lang w:val="lt-LT"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4C"/>
  </w:style>
  <w:style w:type="paragraph" w:styleId="Heading1">
    <w:name w:val="heading 1"/>
    <w:basedOn w:val="Normal"/>
    <w:next w:val="Normal"/>
    <w:link w:val="Heading1Char"/>
    <w:uiPriority w:val="9"/>
    <w:qFormat/>
    <w:rsid w:val="005B2B7B"/>
    <w:pPr>
      <w:keepNext/>
      <w:keepLines/>
      <w:spacing w:before="360" w:after="80"/>
      <w:outlineLvl w:val="0"/>
    </w:pPr>
    <w:rPr>
      <w:rFonts w:asciiTheme="majorHAnsi" w:eastAsiaTheme="majorEastAsia" w:hAnsiTheme="majorHAnsi" w:cstheme="majorBidi"/>
      <w:color w:val="3E36E8" w:themeColor="accent1" w:themeShade="BF"/>
      <w:sz w:val="40"/>
      <w:szCs w:val="40"/>
    </w:rPr>
  </w:style>
  <w:style w:type="paragraph" w:styleId="Heading2">
    <w:name w:val="heading 2"/>
    <w:basedOn w:val="Normal"/>
    <w:next w:val="Normal"/>
    <w:link w:val="Heading2Char"/>
    <w:uiPriority w:val="9"/>
    <w:semiHidden/>
    <w:unhideWhenUsed/>
    <w:qFormat/>
    <w:rsid w:val="005B2B7B"/>
    <w:pPr>
      <w:keepNext/>
      <w:keepLines/>
      <w:spacing w:before="160" w:after="80"/>
      <w:outlineLvl w:val="1"/>
    </w:pPr>
    <w:rPr>
      <w:rFonts w:asciiTheme="majorHAnsi" w:eastAsiaTheme="majorEastAsia" w:hAnsiTheme="majorHAnsi" w:cstheme="majorBidi"/>
      <w:color w:val="3E36E8" w:themeColor="accent1" w:themeShade="BF"/>
      <w:sz w:val="32"/>
      <w:szCs w:val="32"/>
    </w:rPr>
  </w:style>
  <w:style w:type="paragraph" w:styleId="Heading3">
    <w:name w:val="heading 3"/>
    <w:basedOn w:val="Normal"/>
    <w:next w:val="Normal"/>
    <w:link w:val="Heading3Char"/>
    <w:uiPriority w:val="9"/>
    <w:semiHidden/>
    <w:unhideWhenUsed/>
    <w:qFormat/>
    <w:rsid w:val="005B2B7B"/>
    <w:pPr>
      <w:keepNext/>
      <w:keepLines/>
      <w:spacing w:before="160" w:after="80"/>
      <w:outlineLvl w:val="2"/>
    </w:pPr>
    <w:rPr>
      <w:rFonts w:eastAsiaTheme="majorEastAsia" w:cstheme="majorBidi"/>
      <w:color w:val="3E36E8" w:themeColor="accent1" w:themeShade="BF"/>
      <w:sz w:val="28"/>
      <w:szCs w:val="28"/>
    </w:rPr>
  </w:style>
  <w:style w:type="paragraph" w:styleId="Heading4">
    <w:name w:val="heading 4"/>
    <w:basedOn w:val="Normal"/>
    <w:next w:val="Normal"/>
    <w:link w:val="Heading4Char"/>
    <w:uiPriority w:val="9"/>
    <w:semiHidden/>
    <w:unhideWhenUsed/>
    <w:qFormat/>
    <w:rsid w:val="005B2B7B"/>
    <w:pPr>
      <w:keepNext/>
      <w:keepLines/>
      <w:spacing w:before="80" w:after="40"/>
      <w:outlineLvl w:val="3"/>
    </w:pPr>
    <w:rPr>
      <w:rFonts w:eastAsiaTheme="majorEastAsia" w:cstheme="majorBidi"/>
      <w:i/>
      <w:iCs/>
      <w:color w:val="3E36E8" w:themeColor="accent1" w:themeShade="BF"/>
    </w:rPr>
  </w:style>
  <w:style w:type="paragraph" w:styleId="Heading5">
    <w:name w:val="heading 5"/>
    <w:basedOn w:val="Normal"/>
    <w:next w:val="Normal"/>
    <w:link w:val="Heading5Char"/>
    <w:uiPriority w:val="9"/>
    <w:semiHidden/>
    <w:unhideWhenUsed/>
    <w:qFormat/>
    <w:rsid w:val="005B2B7B"/>
    <w:pPr>
      <w:keepNext/>
      <w:keepLines/>
      <w:spacing w:before="80" w:after="40"/>
      <w:outlineLvl w:val="4"/>
    </w:pPr>
    <w:rPr>
      <w:rFonts w:eastAsiaTheme="majorEastAsia" w:cstheme="majorBidi"/>
      <w:color w:val="3E36E8" w:themeColor="accent1" w:themeShade="BF"/>
    </w:rPr>
  </w:style>
  <w:style w:type="paragraph" w:styleId="Heading6">
    <w:name w:val="heading 6"/>
    <w:basedOn w:val="Normal"/>
    <w:next w:val="Normal"/>
    <w:link w:val="Heading6Char"/>
    <w:uiPriority w:val="9"/>
    <w:semiHidden/>
    <w:unhideWhenUsed/>
    <w:qFormat/>
    <w:rsid w:val="005B2B7B"/>
    <w:pPr>
      <w:keepNext/>
      <w:keepLines/>
      <w:spacing w:before="40" w:after="0"/>
      <w:outlineLvl w:val="5"/>
    </w:pPr>
    <w:rPr>
      <w:rFonts w:eastAsiaTheme="majorEastAsia" w:cstheme="majorBidi"/>
      <w:i/>
      <w:iCs/>
      <w:color w:val="0050F0" w:themeColor="text1" w:themeTint="A6"/>
    </w:rPr>
  </w:style>
  <w:style w:type="paragraph" w:styleId="Heading7">
    <w:name w:val="heading 7"/>
    <w:basedOn w:val="Normal"/>
    <w:next w:val="Normal"/>
    <w:link w:val="Heading7Char"/>
    <w:uiPriority w:val="9"/>
    <w:semiHidden/>
    <w:unhideWhenUsed/>
    <w:qFormat/>
    <w:rsid w:val="005B2B7B"/>
    <w:pPr>
      <w:keepNext/>
      <w:keepLines/>
      <w:spacing w:before="40" w:after="0"/>
      <w:outlineLvl w:val="6"/>
    </w:pPr>
    <w:rPr>
      <w:rFonts w:eastAsiaTheme="majorEastAsia" w:cstheme="majorBidi"/>
      <w:color w:val="0050F0" w:themeColor="text1" w:themeTint="A6"/>
    </w:rPr>
  </w:style>
  <w:style w:type="paragraph" w:styleId="Heading8">
    <w:name w:val="heading 8"/>
    <w:basedOn w:val="Normal"/>
    <w:next w:val="Normal"/>
    <w:link w:val="Heading8Char"/>
    <w:uiPriority w:val="9"/>
    <w:semiHidden/>
    <w:unhideWhenUsed/>
    <w:qFormat/>
    <w:rsid w:val="005B2B7B"/>
    <w:pPr>
      <w:keepNext/>
      <w:keepLines/>
      <w:spacing w:after="0"/>
      <w:outlineLvl w:val="7"/>
    </w:pPr>
    <w:rPr>
      <w:rFonts w:eastAsiaTheme="majorEastAsia" w:cstheme="majorBidi"/>
      <w:i/>
      <w:iCs/>
      <w:color w:val="00359F" w:themeColor="text1" w:themeTint="D8"/>
    </w:rPr>
  </w:style>
  <w:style w:type="paragraph" w:styleId="Heading9">
    <w:name w:val="heading 9"/>
    <w:basedOn w:val="Normal"/>
    <w:next w:val="Normal"/>
    <w:link w:val="Heading9Char"/>
    <w:uiPriority w:val="9"/>
    <w:semiHidden/>
    <w:unhideWhenUsed/>
    <w:qFormat/>
    <w:rsid w:val="005B2B7B"/>
    <w:pPr>
      <w:keepNext/>
      <w:keepLines/>
      <w:spacing w:after="0"/>
      <w:outlineLvl w:val="8"/>
    </w:pPr>
    <w:rPr>
      <w:rFonts w:eastAsiaTheme="majorEastAsia" w:cstheme="majorBidi"/>
      <w:color w:val="00359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B7B"/>
    <w:rPr>
      <w:rFonts w:asciiTheme="majorHAnsi" w:eastAsiaTheme="majorEastAsia" w:hAnsiTheme="majorHAnsi" w:cstheme="majorBidi"/>
      <w:color w:val="3E36E8" w:themeColor="accent1" w:themeShade="BF"/>
      <w:sz w:val="40"/>
      <w:szCs w:val="40"/>
    </w:rPr>
  </w:style>
  <w:style w:type="character" w:customStyle="1" w:styleId="Heading2Char">
    <w:name w:val="Heading 2 Char"/>
    <w:basedOn w:val="DefaultParagraphFont"/>
    <w:link w:val="Heading2"/>
    <w:uiPriority w:val="9"/>
    <w:semiHidden/>
    <w:rsid w:val="005B2B7B"/>
    <w:rPr>
      <w:rFonts w:asciiTheme="majorHAnsi" w:eastAsiaTheme="majorEastAsia" w:hAnsiTheme="majorHAnsi" w:cstheme="majorBidi"/>
      <w:color w:val="3E36E8" w:themeColor="accent1" w:themeShade="BF"/>
      <w:sz w:val="32"/>
      <w:szCs w:val="32"/>
    </w:rPr>
  </w:style>
  <w:style w:type="character" w:customStyle="1" w:styleId="Heading3Char">
    <w:name w:val="Heading 3 Char"/>
    <w:basedOn w:val="DefaultParagraphFont"/>
    <w:link w:val="Heading3"/>
    <w:uiPriority w:val="9"/>
    <w:semiHidden/>
    <w:rsid w:val="005B2B7B"/>
    <w:rPr>
      <w:rFonts w:eastAsiaTheme="majorEastAsia" w:cstheme="majorBidi"/>
      <w:color w:val="3E36E8" w:themeColor="accent1" w:themeShade="BF"/>
      <w:sz w:val="28"/>
      <w:szCs w:val="28"/>
    </w:rPr>
  </w:style>
  <w:style w:type="character" w:customStyle="1" w:styleId="Heading4Char">
    <w:name w:val="Heading 4 Char"/>
    <w:basedOn w:val="DefaultParagraphFont"/>
    <w:link w:val="Heading4"/>
    <w:uiPriority w:val="9"/>
    <w:semiHidden/>
    <w:rsid w:val="005B2B7B"/>
    <w:rPr>
      <w:rFonts w:eastAsiaTheme="majorEastAsia" w:cstheme="majorBidi"/>
      <w:i/>
      <w:iCs/>
      <w:color w:val="3E36E8" w:themeColor="accent1" w:themeShade="BF"/>
    </w:rPr>
  </w:style>
  <w:style w:type="character" w:customStyle="1" w:styleId="Heading5Char">
    <w:name w:val="Heading 5 Char"/>
    <w:basedOn w:val="DefaultParagraphFont"/>
    <w:link w:val="Heading5"/>
    <w:uiPriority w:val="9"/>
    <w:semiHidden/>
    <w:rsid w:val="005B2B7B"/>
    <w:rPr>
      <w:rFonts w:eastAsiaTheme="majorEastAsia" w:cstheme="majorBidi"/>
      <w:color w:val="3E36E8" w:themeColor="accent1" w:themeShade="BF"/>
    </w:rPr>
  </w:style>
  <w:style w:type="character" w:customStyle="1" w:styleId="Heading6Char">
    <w:name w:val="Heading 6 Char"/>
    <w:basedOn w:val="DefaultParagraphFont"/>
    <w:link w:val="Heading6"/>
    <w:uiPriority w:val="9"/>
    <w:semiHidden/>
    <w:rsid w:val="005B2B7B"/>
    <w:rPr>
      <w:rFonts w:eastAsiaTheme="majorEastAsia" w:cstheme="majorBidi"/>
      <w:i/>
      <w:iCs/>
      <w:color w:val="0050F0" w:themeColor="text1" w:themeTint="A6"/>
    </w:rPr>
  </w:style>
  <w:style w:type="character" w:customStyle="1" w:styleId="Heading7Char">
    <w:name w:val="Heading 7 Char"/>
    <w:basedOn w:val="DefaultParagraphFont"/>
    <w:link w:val="Heading7"/>
    <w:uiPriority w:val="9"/>
    <w:semiHidden/>
    <w:rsid w:val="005B2B7B"/>
    <w:rPr>
      <w:rFonts w:eastAsiaTheme="majorEastAsia" w:cstheme="majorBidi"/>
      <w:color w:val="0050F0" w:themeColor="text1" w:themeTint="A6"/>
    </w:rPr>
  </w:style>
  <w:style w:type="character" w:customStyle="1" w:styleId="Heading8Char">
    <w:name w:val="Heading 8 Char"/>
    <w:basedOn w:val="DefaultParagraphFont"/>
    <w:link w:val="Heading8"/>
    <w:uiPriority w:val="9"/>
    <w:semiHidden/>
    <w:rsid w:val="005B2B7B"/>
    <w:rPr>
      <w:rFonts w:eastAsiaTheme="majorEastAsia" w:cstheme="majorBidi"/>
      <w:i/>
      <w:iCs/>
      <w:color w:val="00359F" w:themeColor="text1" w:themeTint="D8"/>
    </w:rPr>
  </w:style>
  <w:style w:type="character" w:customStyle="1" w:styleId="Heading9Char">
    <w:name w:val="Heading 9 Char"/>
    <w:basedOn w:val="DefaultParagraphFont"/>
    <w:link w:val="Heading9"/>
    <w:uiPriority w:val="9"/>
    <w:semiHidden/>
    <w:rsid w:val="005B2B7B"/>
    <w:rPr>
      <w:rFonts w:eastAsiaTheme="majorEastAsia" w:cstheme="majorBidi"/>
      <w:color w:val="00359F" w:themeColor="text1" w:themeTint="D8"/>
    </w:rPr>
  </w:style>
  <w:style w:type="paragraph" w:styleId="Title">
    <w:name w:val="Title"/>
    <w:basedOn w:val="Normal"/>
    <w:next w:val="Normal"/>
    <w:link w:val="TitleChar"/>
    <w:uiPriority w:val="10"/>
    <w:qFormat/>
    <w:rsid w:val="005B2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B7B"/>
    <w:pPr>
      <w:numPr>
        <w:ilvl w:val="1"/>
      </w:numPr>
    </w:pPr>
    <w:rPr>
      <w:rFonts w:eastAsiaTheme="majorEastAsia" w:cstheme="majorBidi"/>
      <w:color w:val="0050F0" w:themeColor="text1" w:themeTint="A6"/>
      <w:spacing w:val="15"/>
      <w:sz w:val="28"/>
      <w:szCs w:val="28"/>
    </w:rPr>
  </w:style>
  <w:style w:type="character" w:customStyle="1" w:styleId="SubtitleChar">
    <w:name w:val="Subtitle Char"/>
    <w:basedOn w:val="DefaultParagraphFont"/>
    <w:link w:val="Subtitle"/>
    <w:uiPriority w:val="11"/>
    <w:rsid w:val="005B2B7B"/>
    <w:rPr>
      <w:rFonts w:eastAsiaTheme="majorEastAsia" w:cstheme="majorBidi"/>
      <w:color w:val="0050F0" w:themeColor="text1" w:themeTint="A6"/>
      <w:spacing w:val="15"/>
      <w:sz w:val="28"/>
      <w:szCs w:val="28"/>
    </w:rPr>
  </w:style>
  <w:style w:type="paragraph" w:styleId="Quote">
    <w:name w:val="Quote"/>
    <w:basedOn w:val="Normal"/>
    <w:next w:val="Normal"/>
    <w:link w:val="QuoteChar"/>
    <w:uiPriority w:val="29"/>
    <w:qFormat/>
    <w:rsid w:val="005B2B7B"/>
    <w:pPr>
      <w:spacing w:before="160"/>
      <w:jc w:val="center"/>
    </w:pPr>
    <w:rPr>
      <w:i/>
      <w:iCs/>
      <w:color w:val="0042C7" w:themeColor="text1" w:themeTint="BF"/>
    </w:rPr>
  </w:style>
  <w:style w:type="character" w:customStyle="1" w:styleId="QuoteChar">
    <w:name w:val="Quote Char"/>
    <w:basedOn w:val="DefaultParagraphFont"/>
    <w:link w:val="Quote"/>
    <w:uiPriority w:val="29"/>
    <w:rsid w:val="005B2B7B"/>
    <w:rPr>
      <w:i/>
      <w:iCs/>
      <w:color w:val="0042C7"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B2B7B"/>
    <w:pPr>
      <w:ind w:left="720"/>
      <w:contextualSpacing/>
    </w:pPr>
  </w:style>
  <w:style w:type="character" w:styleId="IntenseEmphasis">
    <w:name w:val="Intense Emphasis"/>
    <w:basedOn w:val="DefaultParagraphFont"/>
    <w:uiPriority w:val="21"/>
    <w:qFormat/>
    <w:rsid w:val="005B2B7B"/>
    <w:rPr>
      <w:i/>
      <w:iCs/>
      <w:color w:val="3E36E8" w:themeColor="accent1" w:themeShade="BF"/>
    </w:rPr>
  </w:style>
  <w:style w:type="paragraph" w:styleId="IntenseQuote">
    <w:name w:val="Intense Quote"/>
    <w:basedOn w:val="Normal"/>
    <w:next w:val="Normal"/>
    <w:link w:val="IntenseQuoteChar"/>
    <w:uiPriority w:val="30"/>
    <w:qFormat/>
    <w:rsid w:val="005B2B7B"/>
    <w:pPr>
      <w:pBdr>
        <w:top w:val="single" w:sz="4" w:space="10" w:color="3E36E8" w:themeColor="accent1" w:themeShade="BF"/>
        <w:bottom w:val="single" w:sz="4" w:space="10" w:color="3E36E8" w:themeColor="accent1" w:themeShade="BF"/>
      </w:pBdr>
      <w:spacing w:before="360" w:after="360"/>
      <w:ind w:left="864" w:right="864"/>
      <w:jc w:val="center"/>
    </w:pPr>
    <w:rPr>
      <w:i/>
      <w:iCs/>
      <w:color w:val="3E36E8" w:themeColor="accent1" w:themeShade="BF"/>
    </w:rPr>
  </w:style>
  <w:style w:type="character" w:customStyle="1" w:styleId="IntenseQuoteChar">
    <w:name w:val="Intense Quote Char"/>
    <w:basedOn w:val="DefaultParagraphFont"/>
    <w:link w:val="IntenseQuote"/>
    <w:uiPriority w:val="30"/>
    <w:rsid w:val="005B2B7B"/>
    <w:rPr>
      <w:i/>
      <w:iCs/>
      <w:color w:val="3E36E8" w:themeColor="accent1" w:themeShade="BF"/>
    </w:rPr>
  </w:style>
  <w:style w:type="character" w:styleId="IntenseReference">
    <w:name w:val="Intense Reference"/>
    <w:basedOn w:val="DefaultParagraphFont"/>
    <w:uiPriority w:val="32"/>
    <w:qFormat/>
    <w:rsid w:val="005B2B7B"/>
    <w:rPr>
      <w:b/>
      <w:bCs/>
      <w:smallCaps/>
      <w:color w:val="3E36E8" w:themeColor="accent1" w:themeShade="BF"/>
      <w:spacing w:val="5"/>
    </w:rPr>
  </w:style>
  <w:style w:type="paragraph" w:styleId="Header">
    <w:name w:val="header"/>
    <w:basedOn w:val="Normal"/>
    <w:link w:val="HeaderChar"/>
    <w:uiPriority w:val="99"/>
    <w:unhideWhenUsed/>
    <w:rsid w:val="005B2B7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B2B7B"/>
  </w:style>
  <w:style w:type="paragraph" w:styleId="Footer">
    <w:name w:val="footer"/>
    <w:basedOn w:val="Normal"/>
    <w:link w:val="FooterChar"/>
    <w:uiPriority w:val="99"/>
    <w:unhideWhenUsed/>
    <w:rsid w:val="00D70B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0B1F"/>
  </w:style>
  <w:style w:type="table" w:styleId="TableGrid">
    <w:name w:val="Table Grid"/>
    <w:aliases w:val="Ignitis lentelė"/>
    <w:basedOn w:val="TableNormal"/>
    <w:uiPriority w:val="39"/>
    <w:rsid w:val="00BA09B2"/>
    <w:pPr>
      <w:spacing w:before="160" w:after="160" w:line="360" w:lineRule="auto"/>
    </w:pPr>
    <w:tblPr>
      <w:tblBorders>
        <w:top w:val="single" w:sz="4" w:space="0" w:color="FFFFFF" w:themeColor="background1"/>
        <w:left w:val="single" w:sz="4" w:space="0" w:color="F2F2F2" w:themeColor="background2"/>
        <w:bottom w:val="single" w:sz="4" w:space="0" w:color="FFFFFF" w:themeColor="background1"/>
        <w:insideH w:val="single" w:sz="4" w:space="0" w:color="002060" w:themeColor="text1"/>
        <w:insideV w:val="single" w:sz="4" w:space="0" w:color="FFFFFF" w:themeColor="background1"/>
      </w:tblBorders>
    </w:tblPr>
    <w:tcPr>
      <w:vAlign w:val="center"/>
    </w:tcPr>
    <w:tblStylePr w:type="firstRow">
      <w:rPr>
        <w:rFonts w:asciiTheme="majorHAnsi" w:hAnsiTheme="majorHAnsi"/>
        <w:b/>
      </w:rPr>
      <w:tblPr/>
      <w:tcPr>
        <w:tcBorders>
          <w:top w:val="nil"/>
          <w:left w:val="nil"/>
          <w:bottom w:val="single" w:sz="18" w:space="0" w:color="002060" w:themeColor="text1"/>
          <w:right w:val="nil"/>
          <w:insideH w:val="nil"/>
          <w:insideV w:val="single" w:sz="4" w:space="0" w:color="FFFFFF" w:themeColor="background1"/>
          <w:tl2br w:val="nil"/>
          <w:tr2bl w:val="nil"/>
        </w:tcBorders>
      </w:tcPr>
    </w:tblStylePr>
    <w:tblStylePr w:type="lastRow">
      <w:tblPr/>
      <w:tcPr>
        <w:tcBorders>
          <w:top w:val="nil"/>
          <w:left w:val="nil"/>
          <w:bottom w:val="single" w:sz="18" w:space="0" w:color="002060" w:themeColor="text1"/>
          <w:right w:val="nil"/>
          <w:insideH w:val="nil"/>
          <w:insideV w:val="nil"/>
          <w:tl2br w:val="nil"/>
          <w:tr2bl w:val="nil"/>
        </w:tcBorders>
      </w:tcPr>
    </w:tblStylePr>
  </w:style>
  <w:style w:type="character" w:customStyle="1" w:styleId="normaltextrun">
    <w:name w:val="normaltextrun"/>
    <w:basedOn w:val="DefaultParagraphFont"/>
    <w:rsid w:val="00A343D1"/>
  </w:style>
  <w:style w:type="character" w:styleId="Hyperlink">
    <w:name w:val="Hyperlink"/>
    <w:basedOn w:val="DefaultParagraphFont"/>
    <w:uiPriority w:val="99"/>
    <w:unhideWhenUsed/>
    <w:rsid w:val="004B7033"/>
    <w:rPr>
      <w:color w:val="4057E3" w:themeColor="hyperlink"/>
      <w:u w:val="single"/>
    </w:rPr>
  </w:style>
  <w:style w:type="character" w:styleId="UnresolvedMention">
    <w:name w:val="Unresolved Mention"/>
    <w:basedOn w:val="DefaultParagraphFont"/>
    <w:uiPriority w:val="99"/>
    <w:semiHidden/>
    <w:unhideWhenUsed/>
    <w:rsid w:val="004B7033"/>
    <w:rPr>
      <w:color w:val="605E5C"/>
      <w:shd w:val="clear" w:color="auto" w:fill="E1DFDD"/>
    </w:rPr>
  </w:style>
  <w:style w:type="paragraph" w:customStyle="1" w:styleId="Titulinispavadinimas">
    <w:name w:val="Titulinis pavadinimas"/>
    <w:basedOn w:val="Normal"/>
    <w:qFormat/>
    <w:rsid w:val="00E01326"/>
    <w:rPr>
      <w:b/>
      <w:bCs/>
      <w:color w:val="FFFFFF" w:themeColor="background1"/>
      <w:sz w:val="80"/>
      <w:szCs w:val="80"/>
    </w:rPr>
  </w:style>
  <w:style w:type="paragraph" w:customStyle="1" w:styleId="Disclaimertekstas">
    <w:name w:val="Disclaimer tekstas"/>
    <w:basedOn w:val="Normal"/>
    <w:qFormat/>
    <w:rsid w:val="00E01326"/>
    <w:pPr>
      <w:tabs>
        <w:tab w:val="left" w:pos="567"/>
      </w:tabs>
      <w:ind w:left="-11"/>
    </w:pPr>
    <w:rPr>
      <w:i/>
      <w:iCs/>
      <w:color w:val="A6A6A6" w:themeColor="background1" w:themeShade="A6"/>
    </w:rPr>
  </w:style>
  <w:style w:type="paragraph" w:customStyle="1" w:styleId="Punkas">
    <w:name w:val="Punkas"/>
    <w:basedOn w:val="ListParagraph"/>
    <w:qFormat/>
    <w:rsid w:val="00E01326"/>
    <w:pPr>
      <w:numPr>
        <w:numId w:val="1"/>
      </w:numPr>
      <w:tabs>
        <w:tab w:val="left" w:pos="567"/>
      </w:tabs>
      <w:ind w:left="0" w:hanging="11"/>
      <w:contextualSpacing w:val="0"/>
    </w:pPr>
    <w:rPr>
      <w:b/>
      <w:bCs/>
    </w:rPr>
  </w:style>
  <w:style w:type="paragraph" w:customStyle="1" w:styleId="Papunkiai">
    <w:name w:val="Papunkčiai"/>
    <w:basedOn w:val="ListParagraph"/>
    <w:qFormat/>
    <w:rsid w:val="00E01326"/>
    <w:pPr>
      <w:numPr>
        <w:ilvl w:val="1"/>
        <w:numId w:val="3"/>
      </w:numPr>
      <w:ind w:left="567" w:hanging="567"/>
      <w:contextualSpacing w:val="0"/>
    </w:pPr>
  </w:style>
  <w:style w:type="paragraph" w:customStyle="1" w:styleId="Papildomasdstymas">
    <w:name w:val="Papildomas dėstymas"/>
    <w:basedOn w:val="ListParagraph"/>
    <w:qFormat/>
    <w:rsid w:val="00E01326"/>
    <w:pPr>
      <w:numPr>
        <w:numId w:val="10"/>
      </w:numPr>
      <w:tabs>
        <w:tab w:val="left" w:pos="4778"/>
      </w:tabs>
      <w:contextualSpacing w:val="0"/>
    </w:pPr>
    <w:rPr>
      <w:bCs/>
    </w:rPr>
  </w:style>
  <w:style w:type="table" w:styleId="PlainTable2">
    <w:name w:val="Plain Table 2"/>
    <w:basedOn w:val="TableNormal"/>
    <w:uiPriority w:val="42"/>
    <w:rsid w:val="003121E5"/>
    <w:pPr>
      <w:spacing w:after="0" w:line="240" w:lineRule="auto"/>
    </w:pPr>
    <w:tblPr>
      <w:tblStyleRowBandSize w:val="1"/>
      <w:tblStyleColBandSize w:val="1"/>
      <w:tblBorders>
        <w:bottom w:val="single" w:sz="4" w:space="0" w:color="FFFFFF" w:themeColor="background1"/>
        <w:insideH w:val="single" w:sz="4" w:space="0" w:color="FFFFFF" w:themeColor="background1"/>
      </w:tblBorders>
    </w:tblPr>
    <w:tblStylePr w:type="firstRow">
      <w:rPr>
        <w:b/>
        <w:bCs/>
      </w:rPr>
      <w:tblPr/>
      <w:tcPr>
        <w:tcBorders>
          <w:left w:val="nil"/>
          <w:bottom w:val="single" w:sz="4" w:space="0" w:color="2F74FF" w:themeColor="text1" w:themeTint="80"/>
          <w:insideV w:val="nil"/>
        </w:tcBorders>
      </w:tcPr>
    </w:tblStylePr>
    <w:tblStylePr w:type="lastRow">
      <w:rPr>
        <w:b w:val="0"/>
        <w:bCs/>
      </w:rPr>
      <w:tblPr/>
      <w:tcPr>
        <w:tcBorders>
          <w:top w:val="single" w:sz="4" w:space="0" w:color="2F74FF" w:themeColor="text1" w:themeTint="80"/>
        </w:tcBorders>
      </w:tcPr>
    </w:tblStylePr>
    <w:tblStylePr w:type="firstCol">
      <w:rPr>
        <w:b w:val="0"/>
        <w:bCs/>
      </w:rPr>
    </w:tblStylePr>
    <w:tblStylePr w:type="lastCol">
      <w:rPr>
        <w:b w:val="0"/>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PlainTable4">
    <w:name w:val="Plain Table 4"/>
    <w:basedOn w:val="TableNormal"/>
    <w:uiPriority w:val="44"/>
    <w:rsid w:val="003334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op">
    <w:name w:val="eop"/>
    <w:basedOn w:val="DefaultParagraphFont"/>
    <w:rsid w:val="00C255D2"/>
  </w:style>
  <w:style w:type="paragraph" w:customStyle="1" w:styleId="paragraph">
    <w:name w:val="paragraph"/>
    <w:basedOn w:val="Normal"/>
    <w:rsid w:val="00C255D2"/>
    <w:pPr>
      <w:spacing w:before="100" w:beforeAutospacing="1" w:after="100" w:afterAutospacing="1" w:line="240" w:lineRule="auto"/>
    </w:pPr>
    <w:rPr>
      <w:rFonts w:ascii="Times New Roman" w:eastAsia="Times New Roman" w:hAnsi="Times New Roman" w:cs="Times New Roman"/>
      <w:color w:val="auto"/>
      <w:kern w:val="0"/>
      <w:sz w:val="24"/>
      <w:szCs w:val="24"/>
      <w:lang w:eastAsia="lt-LT"/>
      <w14:ligatures w14:val="none"/>
    </w:rPr>
  </w:style>
  <w:style w:type="paragraph" w:styleId="Revision">
    <w:name w:val="Revision"/>
    <w:hidden/>
    <w:uiPriority w:val="99"/>
    <w:semiHidden/>
    <w:rsid w:val="00800062"/>
    <w:pPr>
      <w:spacing w:after="0" w:line="240" w:lineRule="auto"/>
    </w:pPr>
  </w:style>
  <w:style w:type="character" w:styleId="CommentReference">
    <w:name w:val="annotation reference"/>
    <w:basedOn w:val="DefaultParagraphFont"/>
    <w:uiPriority w:val="99"/>
    <w:semiHidden/>
    <w:unhideWhenUsed/>
    <w:rsid w:val="005563CD"/>
    <w:rPr>
      <w:sz w:val="16"/>
      <w:szCs w:val="16"/>
    </w:rPr>
  </w:style>
  <w:style w:type="paragraph" w:styleId="CommentText">
    <w:name w:val="annotation text"/>
    <w:basedOn w:val="Normal"/>
    <w:link w:val="CommentTextChar"/>
    <w:uiPriority w:val="99"/>
    <w:unhideWhenUsed/>
    <w:rsid w:val="005563CD"/>
    <w:pPr>
      <w:spacing w:line="240" w:lineRule="auto"/>
    </w:pPr>
  </w:style>
  <w:style w:type="character" w:customStyle="1" w:styleId="CommentTextChar">
    <w:name w:val="Comment Text Char"/>
    <w:basedOn w:val="DefaultParagraphFont"/>
    <w:link w:val="CommentText"/>
    <w:uiPriority w:val="99"/>
    <w:rsid w:val="005563CD"/>
  </w:style>
  <w:style w:type="paragraph" w:styleId="CommentSubject">
    <w:name w:val="annotation subject"/>
    <w:basedOn w:val="CommentText"/>
    <w:next w:val="CommentText"/>
    <w:link w:val="CommentSubjectChar"/>
    <w:uiPriority w:val="99"/>
    <w:semiHidden/>
    <w:unhideWhenUsed/>
    <w:rsid w:val="005563CD"/>
    <w:rPr>
      <w:b/>
      <w:bCs/>
    </w:rPr>
  </w:style>
  <w:style w:type="character" w:customStyle="1" w:styleId="CommentSubjectChar">
    <w:name w:val="Comment Subject Char"/>
    <w:basedOn w:val="CommentTextChar"/>
    <w:link w:val="CommentSubject"/>
    <w:uiPriority w:val="99"/>
    <w:semiHidden/>
    <w:rsid w:val="005563CD"/>
    <w:rPr>
      <w:b/>
      <w:bCs/>
    </w:rPr>
  </w:style>
  <w:style w:type="character" w:styleId="Mention">
    <w:name w:val="Mention"/>
    <w:basedOn w:val="DefaultParagraphFont"/>
    <w:uiPriority w:val="99"/>
    <w:unhideWhenUsed/>
    <w:rsid w:val="00CA1FE4"/>
    <w:rPr>
      <w:color w:val="2B579A"/>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3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1587">
      <w:bodyDiv w:val="1"/>
      <w:marLeft w:val="0"/>
      <w:marRight w:val="0"/>
      <w:marTop w:val="0"/>
      <w:marBottom w:val="0"/>
      <w:divBdr>
        <w:top w:val="none" w:sz="0" w:space="0" w:color="auto"/>
        <w:left w:val="none" w:sz="0" w:space="0" w:color="auto"/>
        <w:bottom w:val="none" w:sz="0" w:space="0" w:color="auto"/>
        <w:right w:val="none" w:sz="0" w:space="0" w:color="auto"/>
      </w:divBdr>
      <w:divsChild>
        <w:div w:id="116023741">
          <w:marLeft w:val="0"/>
          <w:marRight w:val="0"/>
          <w:marTop w:val="0"/>
          <w:marBottom w:val="0"/>
          <w:divBdr>
            <w:top w:val="none" w:sz="0" w:space="0" w:color="auto"/>
            <w:left w:val="none" w:sz="0" w:space="0" w:color="auto"/>
            <w:bottom w:val="none" w:sz="0" w:space="0" w:color="auto"/>
            <w:right w:val="none" w:sz="0" w:space="0" w:color="auto"/>
          </w:divBdr>
        </w:div>
        <w:div w:id="373963191">
          <w:marLeft w:val="0"/>
          <w:marRight w:val="0"/>
          <w:marTop w:val="0"/>
          <w:marBottom w:val="0"/>
          <w:divBdr>
            <w:top w:val="none" w:sz="0" w:space="0" w:color="auto"/>
            <w:left w:val="none" w:sz="0" w:space="0" w:color="auto"/>
            <w:bottom w:val="none" w:sz="0" w:space="0" w:color="auto"/>
            <w:right w:val="none" w:sz="0" w:space="0" w:color="auto"/>
          </w:divBdr>
        </w:div>
        <w:div w:id="426538831">
          <w:marLeft w:val="0"/>
          <w:marRight w:val="0"/>
          <w:marTop w:val="0"/>
          <w:marBottom w:val="0"/>
          <w:divBdr>
            <w:top w:val="none" w:sz="0" w:space="0" w:color="auto"/>
            <w:left w:val="none" w:sz="0" w:space="0" w:color="auto"/>
            <w:bottom w:val="none" w:sz="0" w:space="0" w:color="auto"/>
            <w:right w:val="none" w:sz="0" w:space="0" w:color="auto"/>
          </w:divBdr>
        </w:div>
        <w:div w:id="429666320">
          <w:marLeft w:val="0"/>
          <w:marRight w:val="0"/>
          <w:marTop w:val="0"/>
          <w:marBottom w:val="0"/>
          <w:divBdr>
            <w:top w:val="none" w:sz="0" w:space="0" w:color="auto"/>
            <w:left w:val="none" w:sz="0" w:space="0" w:color="auto"/>
            <w:bottom w:val="none" w:sz="0" w:space="0" w:color="auto"/>
            <w:right w:val="none" w:sz="0" w:space="0" w:color="auto"/>
          </w:divBdr>
        </w:div>
        <w:div w:id="595099208">
          <w:marLeft w:val="0"/>
          <w:marRight w:val="0"/>
          <w:marTop w:val="0"/>
          <w:marBottom w:val="0"/>
          <w:divBdr>
            <w:top w:val="none" w:sz="0" w:space="0" w:color="auto"/>
            <w:left w:val="none" w:sz="0" w:space="0" w:color="auto"/>
            <w:bottom w:val="none" w:sz="0" w:space="0" w:color="auto"/>
            <w:right w:val="none" w:sz="0" w:space="0" w:color="auto"/>
          </w:divBdr>
        </w:div>
        <w:div w:id="729575877">
          <w:marLeft w:val="0"/>
          <w:marRight w:val="0"/>
          <w:marTop w:val="0"/>
          <w:marBottom w:val="0"/>
          <w:divBdr>
            <w:top w:val="none" w:sz="0" w:space="0" w:color="auto"/>
            <w:left w:val="none" w:sz="0" w:space="0" w:color="auto"/>
            <w:bottom w:val="none" w:sz="0" w:space="0" w:color="auto"/>
            <w:right w:val="none" w:sz="0" w:space="0" w:color="auto"/>
          </w:divBdr>
        </w:div>
        <w:div w:id="754084017">
          <w:marLeft w:val="0"/>
          <w:marRight w:val="0"/>
          <w:marTop w:val="0"/>
          <w:marBottom w:val="0"/>
          <w:divBdr>
            <w:top w:val="none" w:sz="0" w:space="0" w:color="auto"/>
            <w:left w:val="none" w:sz="0" w:space="0" w:color="auto"/>
            <w:bottom w:val="none" w:sz="0" w:space="0" w:color="auto"/>
            <w:right w:val="none" w:sz="0" w:space="0" w:color="auto"/>
          </w:divBdr>
        </w:div>
        <w:div w:id="764568987">
          <w:marLeft w:val="0"/>
          <w:marRight w:val="0"/>
          <w:marTop w:val="0"/>
          <w:marBottom w:val="0"/>
          <w:divBdr>
            <w:top w:val="none" w:sz="0" w:space="0" w:color="auto"/>
            <w:left w:val="none" w:sz="0" w:space="0" w:color="auto"/>
            <w:bottom w:val="none" w:sz="0" w:space="0" w:color="auto"/>
            <w:right w:val="none" w:sz="0" w:space="0" w:color="auto"/>
          </w:divBdr>
        </w:div>
        <w:div w:id="813718522">
          <w:marLeft w:val="0"/>
          <w:marRight w:val="0"/>
          <w:marTop w:val="0"/>
          <w:marBottom w:val="0"/>
          <w:divBdr>
            <w:top w:val="none" w:sz="0" w:space="0" w:color="auto"/>
            <w:left w:val="none" w:sz="0" w:space="0" w:color="auto"/>
            <w:bottom w:val="none" w:sz="0" w:space="0" w:color="auto"/>
            <w:right w:val="none" w:sz="0" w:space="0" w:color="auto"/>
          </w:divBdr>
        </w:div>
        <w:div w:id="852645519">
          <w:marLeft w:val="0"/>
          <w:marRight w:val="0"/>
          <w:marTop w:val="0"/>
          <w:marBottom w:val="0"/>
          <w:divBdr>
            <w:top w:val="none" w:sz="0" w:space="0" w:color="auto"/>
            <w:left w:val="none" w:sz="0" w:space="0" w:color="auto"/>
            <w:bottom w:val="none" w:sz="0" w:space="0" w:color="auto"/>
            <w:right w:val="none" w:sz="0" w:space="0" w:color="auto"/>
          </w:divBdr>
        </w:div>
        <w:div w:id="964888225">
          <w:marLeft w:val="0"/>
          <w:marRight w:val="0"/>
          <w:marTop w:val="0"/>
          <w:marBottom w:val="0"/>
          <w:divBdr>
            <w:top w:val="none" w:sz="0" w:space="0" w:color="auto"/>
            <w:left w:val="none" w:sz="0" w:space="0" w:color="auto"/>
            <w:bottom w:val="none" w:sz="0" w:space="0" w:color="auto"/>
            <w:right w:val="none" w:sz="0" w:space="0" w:color="auto"/>
          </w:divBdr>
        </w:div>
        <w:div w:id="1140078657">
          <w:marLeft w:val="0"/>
          <w:marRight w:val="0"/>
          <w:marTop w:val="0"/>
          <w:marBottom w:val="0"/>
          <w:divBdr>
            <w:top w:val="none" w:sz="0" w:space="0" w:color="auto"/>
            <w:left w:val="none" w:sz="0" w:space="0" w:color="auto"/>
            <w:bottom w:val="none" w:sz="0" w:space="0" w:color="auto"/>
            <w:right w:val="none" w:sz="0" w:space="0" w:color="auto"/>
          </w:divBdr>
        </w:div>
        <w:div w:id="1167943348">
          <w:marLeft w:val="0"/>
          <w:marRight w:val="0"/>
          <w:marTop w:val="0"/>
          <w:marBottom w:val="0"/>
          <w:divBdr>
            <w:top w:val="none" w:sz="0" w:space="0" w:color="auto"/>
            <w:left w:val="none" w:sz="0" w:space="0" w:color="auto"/>
            <w:bottom w:val="none" w:sz="0" w:space="0" w:color="auto"/>
            <w:right w:val="none" w:sz="0" w:space="0" w:color="auto"/>
          </w:divBdr>
        </w:div>
        <w:div w:id="1323003729">
          <w:marLeft w:val="0"/>
          <w:marRight w:val="0"/>
          <w:marTop w:val="0"/>
          <w:marBottom w:val="0"/>
          <w:divBdr>
            <w:top w:val="none" w:sz="0" w:space="0" w:color="auto"/>
            <w:left w:val="none" w:sz="0" w:space="0" w:color="auto"/>
            <w:bottom w:val="none" w:sz="0" w:space="0" w:color="auto"/>
            <w:right w:val="none" w:sz="0" w:space="0" w:color="auto"/>
          </w:divBdr>
        </w:div>
        <w:div w:id="1335498260">
          <w:marLeft w:val="0"/>
          <w:marRight w:val="0"/>
          <w:marTop w:val="0"/>
          <w:marBottom w:val="0"/>
          <w:divBdr>
            <w:top w:val="none" w:sz="0" w:space="0" w:color="auto"/>
            <w:left w:val="none" w:sz="0" w:space="0" w:color="auto"/>
            <w:bottom w:val="none" w:sz="0" w:space="0" w:color="auto"/>
            <w:right w:val="none" w:sz="0" w:space="0" w:color="auto"/>
          </w:divBdr>
        </w:div>
        <w:div w:id="1417290801">
          <w:marLeft w:val="0"/>
          <w:marRight w:val="0"/>
          <w:marTop w:val="0"/>
          <w:marBottom w:val="0"/>
          <w:divBdr>
            <w:top w:val="none" w:sz="0" w:space="0" w:color="auto"/>
            <w:left w:val="none" w:sz="0" w:space="0" w:color="auto"/>
            <w:bottom w:val="none" w:sz="0" w:space="0" w:color="auto"/>
            <w:right w:val="none" w:sz="0" w:space="0" w:color="auto"/>
          </w:divBdr>
        </w:div>
        <w:div w:id="1466313030">
          <w:marLeft w:val="0"/>
          <w:marRight w:val="0"/>
          <w:marTop w:val="0"/>
          <w:marBottom w:val="0"/>
          <w:divBdr>
            <w:top w:val="none" w:sz="0" w:space="0" w:color="auto"/>
            <w:left w:val="none" w:sz="0" w:space="0" w:color="auto"/>
            <w:bottom w:val="none" w:sz="0" w:space="0" w:color="auto"/>
            <w:right w:val="none" w:sz="0" w:space="0" w:color="auto"/>
          </w:divBdr>
        </w:div>
        <w:div w:id="1816796968">
          <w:marLeft w:val="0"/>
          <w:marRight w:val="0"/>
          <w:marTop w:val="0"/>
          <w:marBottom w:val="0"/>
          <w:divBdr>
            <w:top w:val="none" w:sz="0" w:space="0" w:color="auto"/>
            <w:left w:val="none" w:sz="0" w:space="0" w:color="auto"/>
            <w:bottom w:val="none" w:sz="0" w:space="0" w:color="auto"/>
            <w:right w:val="none" w:sz="0" w:space="0" w:color="auto"/>
          </w:divBdr>
        </w:div>
        <w:div w:id="1822698160">
          <w:marLeft w:val="0"/>
          <w:marRight w:val="0"/>
          <w:marTop w:val="0"/>
          <w:marBottom w:val="0"/>
          <w:divBdr>
            <w:top w:val="none" w:sz="0" w:space="0" w:color="auto"/>
            <w:left w:val="none" w:sz="0" w:space="0" w:color="auto"/>
            <w:bottom w:val="none" w:sz="0" w:space="0" w:color="auto"/>
            <w:right w:val="none" w:sz="0" w:space="0" w:color="auto"/>
          </w:divBdr>
        </w:div>
        <w:div w:id="2016572318">
          <w:marLeft w:val="0"/>
          <w:marRight w:val="0"/>
          <w:marTop w:val="0"/>
          <w:marBottom w:val="0"/>
          <w:divBdr>
            <w:top w:val="none" w:sz="0" w:space="0" w:color="auto"/>
            <w:left w:val="none" w:sz="0" w:space="0" w:color="auto"/>
            <w:bottom w:val="none" w:sz="0" w:space="0" w:color="auto"/>
            <w:right w:val="none" w:sz="0" w:space="0" w:color="auto"/>
          </w:divBdr>
        </w:div>
        <w:div w:id="2054311198">
          <w:marLeft w:val="0"/>
          <w:marRight w:val="0"/>
          <w:marTop w:val="0"/>
          <w:marBottom w:val="0"/>
          <w:divBdr>
            <w:top w:val="none" w:sz="0" w:space="0" w:color="auto"/>
            <w:left w:val="none" w:sz="0" w:space="0" w:color="auto"/>
            <w:bottom w:val="none" w:sz="0" w:space="0" w:color="auto"/>
            <w:right w:val="none" w:sz="0" w:space="0" w:color="auto"/>
          </w:divBdr>
        </w:div>
      </w:divsChild>
    </w:div>
    <w:div w:id="93289136">
      <w:bodyDiv w:val="1"/>
      <w:marLeft w:val="0"/>
      <w:marRight w:val="0"/>
      <w:marTop w:val="0"/>
      <w:marBottom w:val="0"/>
      <w:divBdr>
        <w:top w:val="none" w:sz="0" w:space="0" w:color="auto"/>
        <w:left w:val="none" w:sz="0" w:space="0" w:color="auto"/>
        <w:bottom w:val="none" w:sz="0" w:space="0" w:color="auto"/>
        <w:right w:val="none" w:sz="0" w:space="0" w:color="auto"/>
      </w:divBdr>
    </w:div>
    <w:div w:id="365570336">
      <w:bodyDiv w:val="1"/>
      <w:marLeft w:val="0"/>
      <w:marRight w:val="0"/>
      <w:marTop w:val="0"/>
      <w:marBottom w:val="0"/>
      <w:divBdr>
        <w:top w:val="none" w:sz="0" w:space="0" w:color="auto"/>
        <w:left w:val="none" w:sz="0" w:space="0" w:color="auto"/>
        <w:bottom w:val="none" w:sz="0" w:space="0" w:color="auto"/>
        <w:right w:val="none" w:sz="0" w:space="0" w:color="auto"/>
      </w:divBdr>
    </w:div>
    <w:div w:id="729889317">
      <w:bodyDiv w:val="1"/>
      <w:marLeft w:val="0"/>
      <w:marRight w:val="0"/>
      <w:marTop w:val="0"/>
      <w:marBottom w:val="0"/>
      <w:divBdr>
        <w:top w:val="none" w:sz="0" w:space="0" w:color="auto"/>
        <w:left w:val="none" w:sz="0" w:space="0" w:color="auto"/>
        <w:bottom w:val="none" w:sz="0" w:space="0" w:color="auto"/>
        <w:right w:val="none" w:sz="0" w:space="0" w:color="auto"/>
      </w:divBdr>
      <w:divsChild>
        <w:div w:id="20132474">
          <w:marLeft w:val="0"/>
          <w:marRight w:val="0"/>
          <w:marTop w:val="0"/>
          <w:marBottom w:val="0"/>
          <w:divBdr>
            <w:top w:val="none" w:sz="0" w:space="0" w:color="auto"/>
            <w:left w:val="none" w:sz="0" w:space="0" w:color="auto"/>
            <w:bottom w:val="none" w:sz="0" w:space="0" w:color="auto"/>
            <w:right w:val="none" w:sz="0" w:space="0" w:color="auto"/>
          </w:divBdr>
        </w:div>
        <w:div w:id="198201704">
          <w:marLeft w:val="0"/>
          <w:marRight w:val="0"/>
          <w:marTop w:val="0"/>
          <w:marBottom w:val="0"/>
          <w:divBdr>
            <w:top w:val="none" w:sz="0" w:space="0" w:color="auto"/>
            <w:left w:val="none" w:sz="0" w:space="0" w:color="auto"/>
            <w:bottom w:val="none" w:sz="0" w:space="0" w:color="auto"/>
            <w:right w:val="none" w:sz="0" w:space="0" w:color="auto"/>
          </w:divBdr>
        </w:div>
        <w:div w:id="246158410">
          <w:marLeft w:val="0"/>
          <w:marRight w:val="0"/>
          <w:marTop w:val="0"/>
          <w:marBottom w:val="0"/>
          <w:divBdr>
            <w:top w:val="none" w:sz="0" w:space="0" w:color="auto"/>
            <w:left w:val="none" w:sz="0" w:space="0" w:color="auto"/>
            <w:bottom w:val="none" w:sz="0" w:space="0" w:color="auto"/>
            <w:right w:val="none" w:sz="0" w:space="0" w:color="auto"/>
          </w:divBdr>
        </w:div>
        <w:div w:id="363798505">
          <w:marLeft w:val="0"/>
          <w:marRight w:val="0"/>
          <w:marTop w:val="0"/>
          <w:marBottom w:val="0"/>
          <w:divBdr>
            <w:top w:val="none" w:sz="0" w:space="0" w:color="auto"/>
            <w:left w:val="none" w:sz="0" w:space="0" w:color="auto"/>
            <w:bottom w:val="none" w:sz="0" w:space="0" w:color="auto"/>
            <w:right w:val="none" w:sz="0" w:space="0" w:color="auto"/>
          </w:divBdr>
        </w:div>
        <w:div w:id="477454868">
          <w:marLeft w:val="0"/>
          <w:marRight w:val="0"/>
          <w:marTop w:val="0"/>
          <w:marBottom w:val="0"/>
          <w:divBdr>
            <w:top w:val="none" w:sz="0" w:space="0" w:color="auto"/>
            <w:left w:val="none" w:sz="0" w:space="0" w:color="auto"/>
            <w:bottom w:val="none" w:sz="0" w:space="0" w:color="auto"/>
            <w:right w:val="none" w:sz="0" w:space="0" w:color="auto"/>
          </w:divBdr>
        </w:div>
        <w:div w:id="481190986">
          <w:marLeft w:val="0"/>
          <w:marRight w:val="0"/>
          <w:marTop w:val="0"/>
          <w:marBottom w:val="0"/>
          <w:divBdr>
            <w:top w:val="none" w:sz="0" w:space="0" w:color="auto"/>
            <w:left w:val="none" w:sz="0" w:space="0" w:color="auto"/>
            <w:bottom w:val="none" w:sz="0" w:space="0" w:color="auto"/>
            <w:right w:val="none" w:sz="0" w:space="0" w:color="auto"/>
          </w:divBdr>
        </w:div>
        <w:div w:id="553782690">
          <w:marLeft w:val="0"/>
          <w:marRight w:val="0"/>
          <w:marTop w:val="0"/>
          <w:marBottom w:val="0"/>
          <w:divBdr>
            <w:top w:val="none" w:sz="0" w:space="0" w:color="auto"/>
            <w:left w:val="none" w:sz="0" w:space="0" w:color="auto"/>
            <w:bottom w:val="none" w:sz="0" w:space="0" w:color="auto"/>
            <w:right w:val="none" w:sz="0" w:space="0" w:color="auto"/>
          </w:divBdr>
        </w:div>
        <w:div w:id="732191892">
          <w:marLeft w:val="0"/>
          <w:marRight w:val="0"/>
          <w:marTop w:val="0"/>
          <w:marBottom w:val="0"/>
          <w:divBdr>
            <w:top w:val="none" w:sz="0" w:space="0" w:color="auto"/>
            <w:left w:val="none" w:sz="0" w:space="0" w:color="auto"/>
            <w:bottom w:val="none" w:sz="0" w:space="0" w:color="auto"/>
            <w:right w:val="none" w:sz="0" w:space="0" w:color="auto"/>
          </w:divBdr>
        </w:div>
        <w:div w:id="734933680">
          <w:marLeft w:val="0"/>
          <w:marRight w:val="0"/>
          <w:marTop w:val="0"/>
          <w:marBottom w:val="0"/>
          <w:divBdr>
            <w:top w:val="none" w:sz="0" w:space="0" w:color="auto"/>
            <w:left w:val="none" w:sz="0" w:space="0" w:color="auto"/>
            <w:bottom w:val="none" w:sz="0" w:space="0" w:color="auto"/>
            <w:right w:val="none" w:sz="0" w:space="0" w:color="auto"/>
          </w:divBdr>
        </w:div>
        <w:div w:id="737290438">
          <w:marLeft w:val="0"/>
          <w:marRight w:val="0"/>
          <w:marTop w:val="0"/>
          <w:marBottom w:val="0"/>
          <w:divBdr>
            <w:top w:val="none" w:sz="0" w:space="0" w:color="auto"/>
            <w:left w:val="none" w:sz="0" w:space="0" w:color="auto"/>
            <w:bottom w:val="none" w:sz="0" w:space="0" w:color="auto"/>
            <w:right w:val="none" w:sz="0" w:space="0" w:color="auto"/>
          </w:divBdr>
        </w:div>
        <w:div w:id="763233079">
          <w:marLeft w:val="0"/>
          <w:marRight w:val="0"/>
          <w:marTop w:val="0"/>
          <w:marBottom w:val="0"/>
          <w:divBdr>
            <w:top w:val="none" w:sz="0" w:space="0" w:color="auto"/>
            <w:left w:val="none" w:sz="0" w:space="0" w:color="auto"/>
            <w:bottom w:val="none" w:sz="0" w:space="0" w:color="auto"/>
            <w:right w:val="none" w:sz="0" w:space="0" w:color="auto"/>
          </w:divBdr>
        </w:div>
        <w:div w:id="889152761">
          <w:marLeft w:val="0"/>
          <w:marRight w:val="0"/>
          <w:marTop w:val="0"/>
          <w:marBottom w:val="0"/>
          <w:divBdr>
            <w:top w:val="none" w:sz="0" w:space="0" w:color="auto"/>
            <w:left w:val="none" w:sz="0" w:space="0" w:color="auto"/>
            <w:bottom w:val="none" w:sz="0" w:space="0" w:color="auto"/>
            <w:right w:val="none" w:sz="0" w:space="0" w:color="auto"/>
          </w:divBdr>
        </w:div>
        <w:div w:id="931352961">
          <w:marLeft w:val="0"/>
          <w:marRight w:val="0"/>
          <w:marTop w:val="0"/>
          <w:marBottom w:val="0"/>
          <w:divBdr>
            <w:top w:val="none" w:sz="0" w:space="0" w:color="auto"/>
            <w:left w:val="none" w:sz="0" w:space="0" w:color="auto"/>
            <w:bottom w:val="none" w:sz="0" w:space="0" w:color="auto"/>
            <w:right w:val="none" w:sz="0" w:space="0" w:color="auto"/>
          </w:divBdr>
        </w:div>
        <w:div w:id="1081292503">
          <w:marLeft w:val="0"/>
          <w:marRight w:val="0"/>
          <w:marTop w:val="0"/>
          <w:marBottom w:val="0"/>
          <w:divBdr>
            <w:top w:val="none" w:sz="0" w:space="0" w:color="auto"/>
            <w:left w:val="none" w:sz="0" w:space="0" w:color="auto"/>
            <w:bottom w:val="none" w:sz="0" w:space="0" w:color="auto"/>
            <w:right w:val="none" w:sz="0" w:space="0" w:color="auto"/>
          </w:divBdr>
        </w:div>
        <w:div w:id="1307779436">
          <w:marLeft w:val="0"/>
          <w:marRight w:val="0"/>
          <w:marTop w:val="0"/>
          <w:marBottom w:val="0"/>
          <w:divBdr>
            <w:top w:val="none" w:sz="0" w:space="0" w:color="auto"/>
            <w:left w:val="none" w:sz="0" w:space="0" w:color="auto"/>
            <w:bottom w:val="none" w:sz="0" w:space="0" w:color="auto"/>
            <w:right w:val="none" w:sz="0" w:space="0" w:color="auto"/>
          </w:divBdr>
        </w:div>
        <w:div w:id="1323200908">
          <w:marLeft w:val="0"/>
          <w:marRight w:val="0"/>
          <w:marTop w:val="0"/>
          <w:marBottom w:val="0"/>
          <w:divBdr>
            <w:top w:val="none" w:sz="0" w:space="0" w:color="auto"/>
            <w:left w:val="none" w:sz="0" w:space="0" w:color="auto"/>
            <w:bottom w:val="none" w:sz="0" w:space="0" w:color="auto"/>
            <w:right w:val="none" w:sz="0" w:space="0" w:color="auto"/>
          </w:divBdr>
        </w:div>
        <w:div w:id="1597597988">
          <w:marLeft w:val="0"/>
          <w:marRight w:val="0"/>
          <w:marTop w:val="0"/>
          <w:marBottom w:val="0"/>
          <w:divBdr>
            <w:top w:val="none" w:sz="0" w:space="0" w:color="auto"/>
            <w:left w:val="none" w:sz="0" w:space="0" w:color="auto"/>
            <w:bottom w:val="none" w:sz="0" w:space="0" w:color="auto"/>
            <w:right w:val="none" w:sz="0" w:space="0" w:color="auto"/>
          </w:divBdr>
        </w:div>
        <w:div w:id="1789349964">
          <w:marLeft w:val="0"/>
          <w:marRight w:val="0"/>
          <w:marTop w:val="0"/>
          <w:marBottom w:val="0"/>
          <w:divBdr>
            <w:top w:val="none" w:sz="0" w:space="0" w:color="auto"/>
            <w:left w:val="none" w:sz="0" w:space="0" w:color="auto"/>
            <w:bottom w:val="none" w:sz="0" w:space="0" w:color="auto"/>
            <w:right w:val="none" w:sz="0" w:space="0" w:color="auto"/>
          </w:divBdr>
        </w:div>
        <w:div w:id="1886982952">
          <w:marLeft w:val="0"/>
          <w:marRight w:val="0"/>
          <w:marTop w:val="0"/>
          <w:marBottom w:val="0"/>
          <w:divBdr>
            <w:top w:val="none" w:sz="0" w:space="0" w:color="auto"/>
            <w:left w:val="none" w:sz="0" w:space="0" w:color="auto"/>
            <w:bottom w:val="none" w:sz="0" w:space="0" w:color="auto"/>
            <w:right w:val="none" w:sz="0" w:space="0" w:color="auto"/>
          </w:divBdr>
        </w:div>
        <w:div w:id="1935283446">
          <w:marLeft w:val="0"/>
          <w:marRight w:val="0"/>
          <w:marTop w:val="0"/>
          <w:marBottom w:val="0"/>
          <w:divBdr>
            <w:top w:val="none" w:sz="0" w:space="0" w:color="auto"/>
            <w:left w:val="none" w:sz="0" w:space="0" w:color="auto"/>
            <w:bottom w:val="none" w:sz="0" w:space="0" w:color="auto"/>
            <w:right w:val="none" w:sz="0" w:space="0" w:color="auto"/>
          </w:divBdr>
        </w:div>
        <w:div w:id="1978026003">
          <w:marLeft w:val="0"/>
          <w:marRight w:val="0"/>
          <w:marTop w:val="0"/>
          <w:marBottom w:val="0"/>
          <w:divBdr>
            <w:top w:val="none" w:sz="0" w:space="0" w:color="auto"/>
            <w:left w:val="none" w:sz="0" w:space="0" w:color="auto"/>
            <w:bottom w:val="none" w:sz="0" w:space="0" w:color="auto"/>
            <w:right w:val="none" w:sz="0" w:space="0" w:color="auto"/>
          </w:divBdr>
        </w:div>
        <w:div w:id="2093157398">
          <w:marLeft w:val="0"/>
          <w:marRight w:val="0"/>
          <w:marTop w:val="0"/>
          <w:marBottom w:val="0"/>
          <w:divBdr>
            <w:top w:val="none" w:sz="0" w:space="0" w:color="auto"/>
            <w:left w:val="none" w:sz="0" w:space="0" w:color="auto"/>
            <w:bottom w:val="none" w:sz="0" w:space="0" w:color="auto"/>
            <w:right w:val="none" w:sz="0" w:space="0" w:color="auto"/>
          </w:divBdr>
        </w:div>
      </w:divsChild>
    </w:div>
    <w:div w:id="804547121">
      <w:bodyDiv w:val="1"/>
      <w:marLeft w:val="0"/>
      <w:marRight w:val="0"/>
      <w:marTop w:val="0"/>
      <w:marBottom w:val="0"/>
      <w:divBdr>
        <w:top w:val="none" w:sz="0" w:space="0" w:color="auto"/>
        <w:left w:val="none" w:sz="0" w:space="0" w:color="auto"/>
        <w:bottom w:val="none" w:sz="0" w:space="0" w:color="auto"/>
        <w:right w:val="none" w:sz="0" w:space="0" w:color="auto"/>
      </w:divBdr>
      <w:divsChild>
        <w:div w:id="77218253">
          <w:marLeft w:val="0"/>
          <w:marRight w:val="0"/>
          <w:marTop w:val="0"/>
          <w:marBottom w:val="0"/>
          <w:divBdr>
            <w:top w:val="none" w:sz="0" w:space="0" w:color="auto"/>
            <w:left w:val="none" w:sz="0" w:space="0" w:color="auto"/>
            <w:bottom w:val="none" w:sz="0" w:space="0" w:color="auto"/>
            <w:right w:val="none" w:sz="0" w:space="0" w:color="auto"/>
          </w:divBdr>
        </w:div>
        <w:div w:id="149755500">
          <w:marLeft w:val="0"/>
          <w:marRight w:val="0"/>
          <w:marTop w:val="0"/>
          <w:marBottom w:val="0"/>
          <w:divBdr>
            <w:top w:val="none" w:sz="0" w:space="0" w:color="auto"/>
            <w:left w:val="none" w:sz="0" w:space="0" w:color="auto"/>
            <w:bottom w:val="none" w:sz="0" w:space="0" w:color="auto"/>
            <w:right w:val="none" w:sz="0" w:space="0" w:color="auto"/>
          </w:divBdr>
        </w:div>
        <w:div w:id="180049141">
          <w:marLeft w:val="0"/>
          <w:marRight w:val="0"/>
          <w:marTop w:val="0"/>
          <w:marBottom w:val="0"/>
          <w:divBdr>
            <w:top w:val="none" w:sz="0" w:space="0" w:color="auto"/>
            <w:left w:val="none" w:sz="0" w:space="0" w:color="auto"/>
            <w:bottom w:val="none" w:sz="0" w:space="0" w:color="auto"/>
            <w:right w:val="none" w:sz="0" w:space="0" w:color="auto"/>
          </w:divBdr>
        </w:div>
        <w:div w:id="213201029">
          <w:marLeft w:val="0"/>
          <w:marRight w:val="0"/>
          <w:marTop w:val="0"/>
          <w:marBottom w:val="0"/>
          <w:divBdr>
            <w:top w:val="none" w:sz="0" w:space="0" w:color="auto"/>
            <w:left w:val="none" w:sz="0" w:space="0" w:color="auto"/>
            <w:bottom w:val="none" w:sz="0" w:space="0" w:color="auto"/>
            <w:right w:val="none" w:sz="0" w:space="0" w:color="auto"/>
          </w:divBdr>
        </w:div>
        <w:div w:id="243539612">
          <w:marLeft w:val="0"/>
          <w:marRight w:val="0"/>
          <w:marTop w:val="0"/>
          <w:marBottom w:val="0"/>
          <w:divBdr>
            <w:top w:val="none" w:sz="0" w:space="0" w:color="auto"/>
            <w:left w:val="none" w:sz="0" w:space="0" w:color="auto"/>
            <w:bottom w:val="none" w:sz="0" w:space="0" w:color="auto"/>
            <w:right w:val="none" w:sz="0" w:space="0" w:color="auto"/>
          </w:divBdr>
        </w:div>
        <w:div w:id="713388404">
          <w:marLeft w:val="0"/>
          <w:marRight w:val="0"/>
          <w:marTop w:val="0"/>
          <w:marBottom w:val="0"/>
          <w:divBdr>
            <w:top w:val="none" w:sz="0" w:space="0" w:color="auto"/>
            <w:left w:val="none" w:sz="0" w:space="0" w:color="auto"/>
            <w:bottom w:val="none" w:sz="0" w:space="0" w:color="auto"/>
            <w:right w:val="none" w:sz="0" w:space="0" w:color="auto"/>
          </w:divBdr>
        </w:div>
        <w:div w:id="781150197">
          <w:marLeft w:val="0"/>
          <w:marRight w:val="0"/>
          <w:marTop w:val="0"/>
          <w:marBottom w:val="0"/>
          <w:divBdr>
            <w:top w:val="none" w:sz="0" w:space="0" w:color="auto"/>
            <w:left w:val="none" w:sz="0" w:space="0" w:color="auto"/>
            <w:bottom w:val="none" w:sz="0" w:space="0" w:color="auto"/>
            <w:right w:val="none" w:sz="0" w:space="0" w:color="auto"/>
          </w:divBdr>
        </w:div>
        <w:div w:id="964114677">
          <w:marLeft w:val="0"/>
          <w:marRight w:val="0"/>
          <w:marTop w:val="0"/>
          <w:marBottom w:val="0"/>
          <w:divBdr>
            <w:top w:val="none" w:sz="0" w:space="0" w:color="auto"/>
            <w:left w:val="none" w:sz="0" w:space="0" w:color="auto"/>
            <w:bottom w:val="none" w:sz="0" w:space="0" w:color="auto"/>
            <w:right w:val="none" w:sz="0" w:space="0" w:color="auto"/>
          </w:divBdr>
        </w:div>
        <w:div w:id="1022782702">
          <w:marLeft w:val="0"/>
          <w:marRight w:val="0"/>
          <w:marTop w:val="0"/>
          <w:marBottom w:val="0"/>
          <w:divBdr>
            <w:top w:val="none" w:sz="0" w:space="0" w:color="auto"/>
            <w:left w:val="none" w:sz="0" w:space="0" w:color="auto"/>
            <w:bottom w:val="none" w:sz="0" w:space="0" w:color="auto"/>
            <w:right w:val="none" w:sz="0" w:space="0" w:color="auto"/>
          </w:divBdr>
        </w:div>
        <w:div w:id="1026633271">
          <w:marLeft w:val="0"/>
          <w:marRight w:val="0"/>
          <w:marTop w:val="0"/>
          <w:marBottom w:val="0"/>
          <w:divBdr>
            <w:top w:val="none" w:sz="0" w:space="0" w:color="auto"/>
            <w:left w:val="none" w:sz="0" w:space="0" w:color="auto"/>
            <w:bottom w:val="none" w:sz="0" w:space="0" w:color="auto"/>
            <w:right w:val="none" w:sz="0" w:space="0" w:color="auto"/>
          </w:divBdr>
        </w:div>
        <w:div w:id="1044906380">
          <w:marLeft w:val="0"/>
          <w:marRight w:val="0"/>
          <w:marTop w:val="0"/>
          <w:marBottom w:val="0"/>
          <w:divBdr>
            <w:top w:val="none" w:sz="0" w:space="0" w:color="auto"/>
            <w:left w:val="none" w:sz="0" w:space="0" w:color="auto"/>
            <w:bottom w:val="none" w:sz="0" w:space="0" w:color="auto"/>
            <w:right w:val="none" w:sz="0" w:space="0" w:color="auto"/>
          </w:divBdr>
        </w:div>
        <w:div w:id="1119491370">
          <w:marLeft w:val="0"/>
          <w:marRight w:val="0"/>
          <w:marTop w:val="0"/>
          <w:marBottom w:val="0"/>
          <w:divBdr>
            <w:top w:val="none" w:sz="0" w:space="0" w:color="auto"/>
            <w:left w:val="none" w:sz="0" w:space="0" w:color="auto"/>
            <w:bottom w:val="none" w:sz="0" w:space="0" w:color="auto"/>
            <w:right w:val="none" w:sz="0" w:space="0" w:color="auto"/>
          </w:divBdr>
        </w:div>
        <w:div w:id="1430346698">
          <w:marLeft w:val="0"/>
          <w:marRight w:val="0"/>
          <w:marTop w:val="0"/>
          <w:marBottom w:val="0"/>
          <w:divBdr>
            <w:top w:val="none" w:sz="0" w:space="0" w:color="auto"/>
            <w:left w:val="none" w:sz="0" w:space="0" w:color="auto"/>
            <w:bottom w:val="none" w:sz="0" w:space="0" w:color="auto"/>
            <w:right w:val="none" w:sz="0" w:space="0" w:color="auto"/>
          </w:divBdr>
        </w:div>
        <w:div w:id="1477454070">
          <w:marLeft w:val="0"/>
          <w:marRight w:val="0"/>
          <w:marTop w:val="0"/>
          <w:marBottom w:val="0"/>
          <w:divBdr>
            <w:top w:val="none" w:sz="0" w:space="0" w:color="auto"/>
            <w:left w:val="none" w:sz="0" w:space="0" w:color="auto"/>
            <w:bottom w:val="none" w:sz="0" w:space="0" w:color="auto"/>
            <w:right w:val="none" w:sz="0" w:space="0" w:color="auto"/>
          </w:divBdr>
        </w:div>
        <w:div w:id="1526213336">
          <w:marLeft w:val="0"/>
          <w:marRight w:val="0"/>
          <w:marTop w:val="0"/>
          <w:marBottom w:val="0"/>
          <w:divBdr>
            <w:top w:val="none" w:sz="0" w:space="0" w:color="auto"/>
            <w:left w:val="none" w:sz="0" w:space="0" w:color="auto"/>
            <w:bottom w:val="none" w:sz="0" w:space="0" w:color="auto"/>
            <w:right w:val="none" w:sz="0" w:space="0" w:color="auto"/>
          </w:divBdr>
        </w:div>
        <w:div w:id="1612130322">
          <w:marLeft w:val="0"/>
          <w:marRight w:val="0"/>
          <w:marTop w:val="0"/>
          <w:marBottom w:val="0"/>
          <w:divBdr>
            <w:top w:val="none" w:sz="0" w:space="0" w:color="auto"/>
            <w:left w:val="none" w:sz="0" w:space="0" w:color="auto"/>
            <w:bottom w:val="none" w:sz="0" w:space="0" w:color="auto"/>
            <w:right w:val="none" w:sz="0" w:space="0" w:color="auto"/>
          </w:divBdr>
        </w:div>
        <w:div w:id="1637831585">
          <w:marLeft w:val="0"/>
          <w:marRight w:val="0"/>
          <w:marTop w:val="0"/>
          <w:marBottom w:val="0"/>
          <w:divBdr>
            <w:top w:val="none" w:sz="0" w:space="0" w:color="auto"/>
            <w:left w:val="none" w:sz="0" w:space="0" w:color="auto"/>
            <w:bottom w:val="none" w:sz="0" w:space="0" w:color="auto"/>
            <w:right w:val="none" w:sz="0" w:space="0" w:color="auto"/>
          </w:divBdr>
        </w:div>
        <w:div w:id="1668826934">
          <w:marLeft w:val="0"/>
          <w:marRight w:val="0"/>
          <w:marTop w:val="0"/>
          <w:marBottom w:val="0"/>
          <w:divBdr>
            <w:top w:val="none" w:sz="0" w:space="0" w:color="auto"/>
            <w:left w:val="none" w:sz="0" w:space="0" w:color="auto"/>
            <w:bottom w:val="none" w:sz="0" w:space="0" w:color="auto"/>
            <w:right w:val="none" w:sz="0" w:space="0" w:color="auto"/>
          </w:divBdr>
        </w:div>
        <w:div w:id="1820727880">
          <w:marLeft w:val="0"/>
          <w:marRight w:val="0"/>
          <w:marTop w:val="0"/>
          <w:marBottom w:val="0"/>
          <w:divBdr>
            <w:top w:val="none" w:sz="0" w:space="0" w:color="auto"/>
            <w:left w:val="none" w:sz="0" w:space="0" w:color="auto"/>
            <w:bottom w:val="none" w:sz="0" w:space="0" w:color="auto"/>
            <w:right w:val="none" w:sz="0" w:space="0" w:color="auto"/>
          </w:divBdr>
        </w:div>
        <w:div w:id="2010593022">
          <w:marLeft w:val="0"/>
          <w:marRight w:val="0"/>
          <w:marTop w:val="0"/>
          <w:marBottom w:val="0"/>
          <w:divBdr>
            <w:top w:val="none" w:sz="0" w:space="0" w:color="auto"/>
            <w:left w:val="none" w:sz="0" w:space="0" w:color="auto"/>
            <w:bottom w:val="none" w:sz="0" w:space="0" w:color="auto"/>
            <w:right w:val="none" w:sz="0" w:space="0" w:color="auto"/>
          </w:divBdr>
        </w:div>
        <w:div w:id="2018848175">
          <w:marLeft w:val="0"/>
          <w:marRight w:val="0"/>
          <w:marTop w:val="0"/>
          <w:marBottom w:val="0"/>
          <w:divBdr>
            <w:top w:val="none" w:sz="0" w:space="0" w:color="auto"/>
            <w:left w:val="none" w:sz="0" w:space="0" w:color="auto"/>
            <w:bottom w:val="none" w:sz="0" w:space="0" w:color="auto"/>
            <w:right w:val="none" w:sz="0" w:space="0" w:color="auto"/>
          </w:divBdr>
        </w:div>
        <w:div w:id="2135169518">
          <w:marLeft w:val="0"/>
          <w:marRight w:val="0"/>
          <w:marTop w:val="0"/>
          <w:marBottom w:val="0"/>
          <w:divBdr>
            <w:top w:val="none" w:sz="0" w:space="0" w:color="auto"/>
            <w:left w:val="none" w:sz="0" w:space="0" w:color="auto"/>
            <w:bottom w:val="none" w:sz="0" w:space="0" w:color="auto"/>
            <w:right w:val="none" w:sz="0" w:space="0" w:color="auto"/>
          </w:divBdr>
        </w:div>
      </w:divsChild>
    </w:div>
    <w:div w:id="1787893120">
      <w:bodyDiv w:val="1"/>
      <w:marLeft w:val="0"/>
      <w:marRight w:val="0"/>
      <w:marTop w:val="0"/>
      <w:marBottom w:val="0"/>
      <w:divBdr>
        <w:top w:val="none" w:sz="0" w:space="0" w:color="auto"/>
        <w:left w:val="none" w:sz="0" w:space="0" w:color="auto"/>
        <w:bottom w:val="none" w:sz="0" w:space="0" w:color="auto"/>
        <w:right w:val="none" w:sz="0" w:space="0" w:color="auto"/>
      </w:divBdr>
    </w:div>
    <w:div w:id="1952201770">
      <w:bodyDiv w:val="1"/>
      <w:marLeft w:val="0"/>
      <w:marRight w:val="0"/>
      <w:marTop w:val="0"/>
      <w:marBottom w:val="0"/>
      <w:divBdr>
        <w:top w:val="none" w:sz="0" w:space="0" w:color="auto"/>
        <w:left w:val="none" w:sz="0" w:space="0" w:color="auto"/>
        <w:bottom w:val="none" w:sz="0" w:space="0" w:color="auto"/>
        <w:right w:val="none" w:sz="0" w:space="0" w:color="auto"/>
      </w:divBdr>
      <w:divsChild>
        <w:div w:id="246038442">
          <w:marLeft w:val="0"/>
          <w:marRight w:val="0"/>
          <w:marTop w:val="0"/>
          <w:marBottom w:val="0"/>
          <w:divBdr>
            <w:top w:val="none" w:sz="0" w:space="0" w:color="auto"/>
            <w:left w:val="none" w:sz="0" w:space="0" w:color="auto"/>
            <w:bottom w:val="none" w:sz="0" w:space="0" w:color="auto"/>
            <w:right w:val="none" w:sz="0" w:space="0" w:color="auto"/>
          </w:divBdr>
        </w:div>
        <w:div w:id="268587118">
          <w:marLeft w:val="0"/>
          <w:marRight w:val="0"/>
          <w:marTop w:val="0"/>
          <w:marBottom w:val="0"/>
          <w:divBdr>
            <w:top w:val="none" w:sz="0" w:space="0" w:color="auto"/>
            <w:left w:val="none" w:sz="0" w:space="0" w:color="auto"/>
            <w:bottom w:val="none" w:sz="0" w:space="0" w:color="auto"/>
            <w:right w:val="none" w:sz="0" w:space="0" w:color="auto"/>
          </w:divBdr>
        </w:div>
        <w:div w:id="556092497">
          <w:marLeft w:val="0"/>
          <w:marRight w:val="0"/>
          <w:marTop w:val="0"/>
          <w:marBottom w:val="0"/>
          <w:divBdr>
            <w:top w:val="none" w:sz="0" w:space="0" w:color="auto"/>
            <w:left w:val="none" w:sz="0" w:space="0" w:color="auto"/>
            <w:bottom w:val="none" w:sz="0" w:space="0" w:color="auto"/>
            <w:right w:val="none" w:sz="0" w:space="0" w:color="auto"/>
          </w:divBdr>
        </w:div>
        <w:div w:id="778336618">
          <w:marLeft w:val="0"/>
          <w:marRight w:val="0"/>
          <w:marTop w:val="0"/>
          <w:marBottom w:val="0"/>
          <w:divBdr>
            <w:top w:val="none" w:sz="0" w:space="0" w:color="auto"/>
            <w:left w:val="none" w:sz="0" w:space="0" w:color="auto"/>
            <w:bottom w:val="none" w:sz="0" w:space="0" w:color="auto"/>
            <w:right w:val="none" w:sz="0" w:space="0" w:color="auto"/>
          </w:divBdr>
        </w:div>
        <w:div w:id="835338748">
          <w:marLeft w:val="0"/>
          <w:marRight w:val="0"/>
          <w:marTop w:val="0"/>
          <w:marBottom w:val="0"/>
          <w:divBdr>
            <w:top w:val="none" w:sz="0" w:space="0" w:color="auto"/>
            <w:left w:val="none" w:sz="0" w:space="0" w:color="auto"/>
            <w:bottom w:val="none" w:sz="0" w:space="0" w:color="auto"/>
            <w:right w:val="none" w:sz="0" w:space="0" w:color="auto"/>
          </w:divBdr>
        </w:div>
        <w:div w:id="880097167">
          <w:marLeft w:val="0"/>
          <w:marRight w:val="0"/>
          <w:marTop w:val="0"/>
          <w:marBottom w:val="0"/>
          <w:divBdr>
            <w:top w:val="none" w:sz="0" w:space="0" w:color="auto"/>
            <w:left w:val="none" w:sz="0" w:space="0" w:color="auto"/>
            <w:bottom w:val="none" w:sz="0" w:space="0" w:color="auto"/>
            <w:right w:val="none" w:sz="0" w:space="0" w:color="auto"/>
          </w:divBdr>
        </w:div>
        <w:div w:id="986282498">
          <w:marLeft w:val="0"/>
          <w:marRight w:val="0"/>
          <w:marTop w:val="0"/>
          <w:marBottom w:val="0"/>
          <w:divBdr>
            <w:top w:val="none" w:sz="0" w:space="0" w:color="auto"/>
            <w:left w:val="none" w:sz="0" w:space="0" w:color="auto"/>
            <w:bottom w:val="none" w:sz="0" w:space="0" w:color="auto"/>
            <w:right w:val="none" w:sz="0" w:space="0" w:color="auto"/>
          </w:divBdr>
        </w:div>
        <w:div w:id="1259871762">
          <w:marLeft w:val="0"/>
          <w:marRight w:val="0"/>
          <w:marTop w:val="0"/>
          <w:marBottom w:val="0"/>
          <w:divBdr>
            <w:top w:val="none" w:sz="0" w:space="0" w:color="auto"/>
            <w:left w:val="none" w:sz="0" w:space="0" w:color="auto"/>
            <w:bottom w:val="none" w:sz="0" w:space="0" w:color="auto"/>
            <w:right w:val="none" w:sz="0" w:space="0" w:color="auto"/>
          </w:divBdr>
        </w:div>
        <w:div w:id="1275868391">
          <w:marLeft w:val="0"/>
          <w:marRight w:val="0"/>
          <w:marTop w:val="0"/>
          <w:marBottom w:val="0"/>
          <w:divBdr>
            <w:top w:val="none" w:sz="0" w:space="0" w:color="auto"/>
            <w:left w:val="none" w:sz="0" w:space="0" w:color="auto"/>
            <w:bottom w:val="none" w:sz="0" w:space="0" w:color="auto"/>
            <w:right w:val="none" w:sz="0" w:space="0" w:color="auto"/>
          </w:divBdr>
        </w:div>
        <w:div w:id="1512723692">
          <w:marLeft w:val="0"/>
          <w:marRight w:val="0"/>
          <w:marTop w:val="0"/>
          <w:marBottom w:val="0"/>
          <w:divBdr>
            <w:top w:val="none" w:sz="0" w:space="0" w:color="auto"/>
            <w:left w:val="none" w:sz="0" w:space="0" w:color="auto"/>
            <w:bottom w:val="none" w:sz="0" w:space="0" w:color="auto"/>
            <w:right w:val="none" w:sz="0" w:space="0" w:color="auto"/>
          </w:divBdr>
        </w:div>
        <w:div w:id="1556548900">
          <w:marLeft w:val="0"/>
          <w:marRight w:val="0"/>
          <w:marTop w:val="0"/>
          <w:marBottom w:val="0"/>
          <w:divBdr>
            <w:top w:val="none" w:sz="0" w:space="0" w:color="auto"/>
            <w:left w:val="none" w:sz="0" w:space="0" w:color="auto"/>
            <w:bottom w:val="none" w:sz="0" w:space="0" w:color="auto"/>
            <w:right w:val="none" w:sz="0" w:space="0" w:color="auto"/>
          </w:divBdr>
        </w:div>
        <w:div w:id="1718777339">
          <w:marLeft w:val="0"/>
          <w:marRight w:val="0"/>
          <w:marTop w:val="0"/>
          <w:marBottom w:val="0"/>
          <w:divBdr>
            <w:top w:val="none" w:sz="0" w:space="0" w:color="auto"/>
            <w:left w:val="none" w:sz="0" w:space="0" w:color="auto"/>
            <w:bottom w:val="none" w:sz="0" w:space="0" w:color="auto"/>
            <w:right w:val="none" w:sz="0" w:space="0" w:color="auto"/>
          </w:divBdr>
        </w:div>
        <w:div w:id="1921984844">
          <w:marLeft w:val="0"/>
          <w:marRight w:val="0"/>
          <w:marTop w:val="0"/>
          <w:marBottom w:val="0"/>
          <w:divBdr>
            <w:top w:val="none" w:sz="0" w:space="0" w:color="auto"/>
            <w:left w:val="none" w:sz="0" w:space="0" w:color="auto"/>
            <w:bottom w:val="none" w:sz="0" w:space="0" w:color="auto"/>
            <w:right w:val="none" w:sz="0" w:space="0" w:color="auto"/>
          </w:divBdr>
          <w:divsChild>
            <w:div w:id="153960639">
              <w:marLeft w:val="-75"/>
              <w:marRight w:val="0"/>
              <w:marTop w:val="30"/>
              <w:marBottom w:val="30"/>
              <w:divBdr>
                <w:top w:val="none" w:sz="0" w:space="0" w:color="auto"/>
                <w:left w:val="none" w:sz="0" w:space="0" w:color="auto"/>
                <w:bottom w:val="none" w:sz="0" w:space="0" w:color="auto"/>
                <w:right w:val="none" w:sz="0" w:space="0" w:color="auto"/>
              </w:divBdr>
              <w:divsChild>
                <w:div w:id="37245392">
                  <w:marLeft w:val="0"/>
                  <w:marRight w:val="0"/>
                  <w:marTop w:val="0"/>
                  <w:marBottom w:val="0"/>
                  <w:divBdr>
                    <w:top w:val="none" w:sz="0" w:space="0" w:color="auto"/>
                    <w:left w:val="none" w:sz="0" w:space="0" w:color="auto"/>
                    <w:bottom w:val="none" w:sz="0" w:space="0" w:color="auto"/>
                    <w:right w:val="none" w:sz="0" w:space="0" w:color="auto"/>
                  </w:divBdr>
                  <w:divsChild>
                    <w:div w:id="498011357">
                      <w:marLeft w:val="0"/>
                      <w:marRight w:val="0"/>
                      <w:marTop w:val="0"/>
                      <w:marBottom w:val="0"/>
                      <w:divBdr>
                        <w:top w:val="none" w:sz="0" w:space="0" w:color="auto"/>
                        <w:left w:val="none" w:sz="0" w:space="0" w:color="auto"/>
                        <w:bottom w:val="none" w:sz="0" w:space="0" w:color="auto"/>
                        <w:right w:val="none" w:sz="0" w:space="0" w:color="auto"/>
                      </w:divBdr>
                    </w:div>
                  </w:divsChild>
                </w:div>
                <w:div w:id="496766891">
                  <w:marLeft w:val="0"/>
                  <w:marRight w:val="0"/>
                  <w:marTop w:val="0"/>
                  <w:marBottom w:val="0"/>
                  <w:divBdr>
                    <w:top w:val="none" w:sz="0" w:space="0" w:color="auto"/>
                    <w:left w:val="none" w:sz="0" w:space="0" w:color="auto"/>
                    <w:bottom w:val="none" w:sz="0" w:space="0" w:color="auto"/>
                    <w:right w:val="none" w:sz="0" w:space="0" w:color="auto"/>
                  </w:divBdr>
                  <w:divsChild>
                    <w:div w:id="197277287">
                      <w:marLeft w:val="0"/>
                      <w:marRight w:val="0"/>
                      <w:marTop w:val="0"/>
                      <w:marBottom w:val="0"/>
                      <w:divBdr>
                        <w:top w:val="none" w:sz="0" w:space="0" w:color="auto"/>
                        <w:left w:val="none" w:sz="0" w:space="0" w:color="auto"/>
                        <w:bottom w:val="none" w:sz="0" w:space="0" w:color="auto"/>
                        <w:right w:val="none" w:sz="0" w:space="0" w:color="auto"/>
                      </w:divBdr>
                    </w:div>
                  </w:divsChild>
                </w:div>
                <w:div w:id="650141326">
                  <w:marLeft w:val="0"/>
                  <w:marRight w:val="0"/>
                  <w:marTop w:val="0"/>
                  <w:marBottom w:val="0"/>
                  <w:divBdr>
                    <w:top w:val="none" w:sz="0" w:space="0" w:color="auto"/>
                    <w:left w:val="none" w:sz="0" w:space="0" w:color="auto"/>
                    <w:bottom w:val="none" w:sz="0" w:space="0" w:color="auto"/>
                    <w:right w:val="none" w:sz="0" w:space="0" w:color="auto"/>
                  </w:divBdr>
                  <w:divsChild>
                    <w:div w:id="1049500278">
                      <w:marLeft w:val="0"/>
                      <w:marRight w:val="0"/>
                      <w:marTop w:val="0"/>
                      <w:marBottom w:val="0"/>
                      <w:divBdr>
                        <w:top w:val="none" w:sz="0" w:space="0" w:color="auto"/>
                        <w:left w:val="none" w:sz="0" w:space="0" w:color="auto"/>
                        <w:bottom w:val="none" w:sz="0" w:space="0" w:color="auto"/>
                        <w:right w:val="none" w:sz="0" w:space="0" w:color="auto"/>
                      </w:divBdr>
                    </w:div>
                  </w:divsChild>
                </w:div>
                <w:div w:id="705718965">
                  <w:marLeft w:val="0"/>
                  <w:marRight w:val="0"/>
                  <w:marTop w:val="0"/>
                  <w:marBottom w:val="0"/>
                  <w:divBdr>
                    <w:top w:val="none" w:sz="0" w:space="0" w:color="auto"/>
                    <w:left w:val="none" w:sz="0" w:space="0" w:color="auto"/>
                    <w:bottom w:val="none" w:sz="0" w:space="0" w:color="auto"/>
                    <w:right w:val="none" w:sz="0" w:space="0" w:color="auto"/>
                  </w:divBdr>
                  <w:divsChild>
                    <w:div w:id="350885600">
                      <w:marLeft w:val="0"/>
                      <w:marRight w:val="0"/>
                      <w:marTop w:val="0"/>
                      <w:marBottom w:val="0"/>
                      <w:divBdr>
                        <w:top w:val="none" w:sz="0" w:space="0" w:color="auto"/>
                        <w:left w:val="none" w:sz="0" w:space="0" w:color="auto"/>
                        <w:bottom w:val="none" w:sz="0" w:space="0" w:color="auto"/>
                        <w:right w:val="none" w:sz="0" w:space="0" w:color="auto"/>
                      </w:divBdr>
                    </w:div>
                  </w:divsChild>
                </w:div>
                <w:div w:id="1332025817">
                  <w:marLeft w:val="0"/>
                  <w:marRight w:val="0"/>
                  <w:marTop w:val="0"/>
                  <w:marBottom w:val="0"/>
                  <w:divBdr>
                    <w:top w:val="none" w:sz="0" w:space="0" w:color="auto"/>
                    <w:left w:val="none" w:sz="0" w:space="0" w:color="auto"/>
                    <w:bottom w:val="none" w:sz="0" w:space="0" w:color="auto"/>
                    <w:right w:val="none" w:sz="0" w:space="0" w:color="auto"/>
                  </w:divBdr>
                  <w:divsChild>
                    <w:div w:id="1386564855">
                      <w:marLeft w:val="0"/>
                      <w:marRight w:val="0"/>
                      <w:marTop w:val="0"/>
                      <w:marBottom w:val="0"/>
                      <w:divBdr>
                        <w:top w:val="none" w:sz="0" w:space="0" w:color="auto"/>
                        <w:left w:val="none" w:sz="0" w:space="0" w:color="auto"/>
                        <w:bottom w:val="none" w:sz="0" w:space="0" w:color="auto"/>
                        <w:right w:val="none" w:sz="0" w:space="0" w:color="auto"/>
                      </w:divBdr>
                    </w:div>
                  </w:divsChild>
                </w:div>
                <w:div w:id="1693454518">
                  <w:marLeft w:val="0"/>
                  <w:marRight w:val="0"/>
                  <w:marTop w:val="0"/>
                  <w:marBottom w:val="0"/>
                  <w:divBdr>
                    <w:top w:val="none" w:sz="0" w:space="0" w:color="auto"/>
                    <w:left w:val="none" w:sz="0" w:space="0" w:color="auto"/>
                    <w:bottom w:val="none" w:sz="0" w:space="0" w:color="auto"/>
                    <w:right w:val="none" w:sz="0" w:space="0" w:color="auto"/>
                  </w:divBdr>
                  <w:divsChild>
                    <w:div w:id="524439040">
                      <w:marLeft w:val="0"/>
                      <w:marRight w:val="0"/>
                      <w:marTop w:val="0"/>
                      <w:marBottom w:val="0"/>
                      <w:divBdr>
                        <w:top w:val="none" w:sz="0" w:space="0" w:color="auto"/>
                        <w:left w:val="none" w:sz="0" w:space="0" w:color="auto"/>
                        <w:bottom w:val="none" w:sz="0" w:space="0" w:color="auto"/>
                        <w:right w:val="none" w:sz="0" w:space="0" w:color="auto"/>
                      </w:divBdr>
                    </w:div>
                  </w:divsChild>
                </w:div>
                <w:div w:id="2062943414">
                  <w:marLeft w:val="0"/>
                  <w:marRight w:val="0"/>
                  <w:marTop w:val="0"/>
                  <w:marBottom w:val="0"/>
                  <w:divBdr>
                    <w:top w:val="none" w:sz="0" w:space="0" w:color="auto"/>
                    <w:left w:val="none" w:sz="0" w:space="0" w:color="auto"/>
                    <w:bottom w:val="none" w:sz="0" w:space="0" w:color="auto"/>
                    <w:right w:val="none" w:sz="0" w:space="0" w:color="auto"/>
                  </w:divBdr>
                  <w:divsChild>
                    <w:div w:id="460879743">
                      <w:marLeft w:val="0"/>
                      <w:marRight w:val="0"/>
                      <w:marTop w:val="0"/>
                      <w:marBottom w:val="0"/>
                      <w:divBdr>
                        <w:top w:val="none" w:sz="0" w:space="0" w:color="auto"/>
                        <w:left w:val="none" w:sz="0" w:space="0" w:color="auto"/>
                        <w:bottom w:val="none" w:sz="0" w:space="0" w:color="auto"/>
                        <w:right w:val="none" w:sz="0" w:space="0" w:color="auto"/>
                      </w:divBdr>
                    </w:div>
                  </w:divsChild>
                </w:div>
                <w:div w:id="2090537659">
                  <w:marLeft w:val="0"/>
                  <w:marRight w:val="0"/>
                  <w:marTop w:val="0"/>
                  <w:marBottom w:val="0"/>
                  <w:divBdr>
                    <w:top w:val="none" w:sz="0" w:space="0" w:color="auto"/>
                    <w:left w:val="none" w:sz="0" w:space="0" w:color="auto"/>
                    <w:bottom w:val="none" w:sz="0" w:space="0" w:color="auto"/>
                    <w:right w:val="none" w:sz="0" w:space="0" w:color="auto"/>
                  </w:divBdr>
                  <w:divsChild>
                    <w:div w:id="10766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415">
          <w:marLeft w:val="0"/>
          <w:marRight w:val="0"/>
          <w:marTop w:val="0"/>
          <w:marBottom w:val="0"/>
          <w:divBdr>
            <w:top w:val="none" w:sz="0" w:space="0" w:color="auto"/>
            <w:left w:val="none" w:sz="0" w:space="0" w:color="auto"/>
            <w:bottom w:val="none" w:sz="0" w:space="0" w:color="auto"/>
            <w:right w:val="none" w:sz="0" w:space="0" w:color="auto"/>
          </w:divBdr>
        </w:div>
      </w:divsChild>
    </w:div>
    <w:div w:id="2056153765">
      <w:bodyDiv w:val="1"/>
      <w:marLeft w:val="0"/>
      <w:marRight w:val="0"/>
      <w:marTop w:val="0"/>
      <w:marBottom w:val="0"/>
      <w:divBdr>
        <w:top w:val="none" w:sz="0" w:space="0" w:color="auto"/>
        <w:left w:val="none" w:sz="0" w:space="0" w:color="auto"/>
        <w:bottom w:val="none" w:sz="0" w:space="0" w:color="auto"/>
        <w:right w:val="none" w:sz="0" w:space="0" w:color="auto"/>
      </w:divBdr>
      <w:divsChild>
        <w:div w:id="142040777">
          <w:marLeft w:val="0"/>
          <w:marRight w:val="0"/>
          <w:marTop w:val="0"/>
          <w:marBottom w:val="0"/>
          <w:divBdr>
            <w:top w:val="none" w:sz="0" w:space="0" w:color="auto"/>
            <w:left w:val="none" w:sz="0" w:space="0" w:color="auto"/>
            <w:bottom w:val="none" w:sz="0" w:space="0" w:color="auto"/>
            <w:right w:val="none" w:sz="0" w:space="0" w:color="auto"/>
          </w:divBdr>
          <w:divsChild>
            <w:div w:id="1106537239">
              <w:marLeft w:val="0"/>
              <w:marRight w:val="0"/>
              <w:marTop w:val="0"/>
              <w:marBottom w:val="0"/>
              <w:divBdr>
                <w:top w:val="none" w:sz="0" w:space="0" w:color="auto"/>
                <w:left w:val="none" w:sz="0" w:space="0" w:color="auto"/>
                <w:bottom w:val="none" w:sz="0" w:space="0" w:color="auto"/>
                <w:right w:val="none" w:sz="0" w:space="0" w:color="auto"/>
              </w:divBdr>
            </w:div>
            <w:div w:id="18092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eme1">
  <a:themeElements>
    <a:clrScheme name="Ignitis">
      <a:dk1>
        <a:srgbClr val="002060"/>
      </a:dk1>
      <a:lt1>
        <a:sysClr val="window" lastClr="FFFFFF"/>
      </a:lt1>
      <a:dk2>
        <a:srgbClr val="002060"/>
      </a:dk2>
      <a:lt2>
        <a:srgbClr val="F2F2F2"/>
      </a:lt2>
      <a:accent1>
        <a:srgbClr val="928DF2"/>
      </a:accent1>
      <a:accent2>
        <a:srgbClr val="00D3B7"/>
      </a:accent2>
      <a:accent3>
        <a:srgbClr val="00DADC"/>
      </a:accent3>
      <a:accent4>
        <a:srgbClr val="0F9ED5"/>
      </a:accent4>
      <a:accent5>
        <a:srgbClr val="12AAFF"/>
      </a:accent5>
      <a:accent6>
        <a:srgbClr val="EECF4E"/>
      </a:accent6>
      <a:hlink>
        <a:srgbClr val="4057E3"/>
      </a:hlink>
      <a:folHlink>
        <a:srgbClr val="12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5085e0-414a-4a83-b150-15292c90954b" xsi:nil="true"/>
    <lcf76f155ced4ddcb4097134ff3c332f xmlns="e7ad5448-8fc1-4bcf-a451-8be7fd7118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B57DF00A62943BAC1428F7EBE63CE" ma:contentTypeVersion="10" ma:contentTypeDescription="Create a new document." ma:contentTypeScope="" ma:versionID="5080d8f3ca18ef43d14ff67330f0368a">
  <xsd:schema xmlns:xsd="http://www.w3.org/2001/XMLSchema" xmlns:xs="http://www.w3.org/2001/XMLSchema" xmlns:p="http://schemas.microsoft.com/office/2006/metadata/properties" xmlns:ns2="e7ad5448-8fc1-4bcf-a451-8be7fd7118ec" xmlns:ns3="455085e0-414a-4a83-b150-15292c90954b" targetNamespace="http://schemas.microsoft.com/office/2006/metadata/properties" ma:root="true" ma:fieldsID="1df70511670fc94018325543f9dda30d" ns2:_="" ns3:_="">
    <xsd:import namespace="e7ad5448-8fc1-4bcf-a451-8be7fd7118ec"/>
    <xsd:import namespace="455085e0-414a-4a83-b150-15292c9095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5448-8fc1-4bcf-a451-8be7fd711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085e0-414a-4a83-b150-15292c909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0b01dd-2c26-41dc-837f-662f606ba0b0}" ma:internalName="TaxCatchAll" ma:showField="CatchAllData" ma:web="455085e0-414a-4a83-b150-15292c909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835E3-6C15-4B8C-AF31-ED2F659C6746}">
  <ds:schemaRefs>
    <ds:schemaRef ds:uri="http://schemas.microsoft.com/office/2006/metadata/properties"/>
    <ds:schemaRef ds:uri="http://schemas.microsoft.com/office/infopath/2007/PartnerControls"/>
    <ds:schemaRef ds:uri="455085e0-414a-4a83-b150-15292c90954b"/>
    <ds:schemaRef ds:uri="e7ad5448-8fc1-4bcf-a451-8be7fd7118ec"/>
  </ds:schemaRefs>
</ds:datastoreItem>
</file>

<file path=customXml/itemProps2.xml><?xml version="1.0" encoding="utf-8"?>
<ds:datastoreItem xmlns:ds="http://schemas.openxmlformats.org/officeDocument/2006/customXml" ds:itemID="{08CFA7B7-E315-49C1-82F5-9294DCA74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5448-8fc1-4bcf-a451-8be7fd7118ec"/>
    <ds:schemaRef ds:uri="455085e0-414a-4a83-b150-15292c909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0D1A9-89DA-4331-9E2A-F512D12CDF2B}">
  <ds:schemaRefs>
    <ds:schemaRef ds:uri="http://schemas.openxmlformats.org/officeDocument/2006/bibliography"/>
  </ds:schemaRefs>
</ds:datastoreItem>
</file>

<file path=customXml/itemProps4.xml><?xml version="1.0" encoding="utf-8"?>
<ds:datastoreItem xmlns:ds="http://schemas.openxmlformats.org/officeDocument/2006/customXml" ds:itemID="{00CBCA4A-903C-4560-A42F-A2E79019B254}">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64</TotalTime>
  <Pages>5</Pages>
  <Words>1295</Words>
  <Characters>8921</Characters>
  <Application>Microsoft Office Word</Application>
  <DocSecurity>0</DocSecurity>
  <Lines>74</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dc:creator>
  <cp:keywords/>
  <dc:description/>
  <cp:lastModifiedBy>Rūta Kavaliauskienė</cp:lastModifiedBy>
  <cp:revision>112</cp:revision>
  <dcterms:created xsi:type="dcterms:W3CDTF">2026-01-02T08:56:00Z</dcterms:created>
  <dcterms:modified xsi:type="dcterms:W3CDTF">2026-01-11T12:31:00Z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6b92e606-ebd3-4731-8469-c92cbf912830</vt:lpwstr>
  </property>
  <property fmtid="{D5CDD505-2E9C-101B-9397-08002B2CF9AE}" pid="3" name="ContentTypeId">
    <vt:lpwstr>0x01010051CB57DF00A62943BAC1428F7EBE63CE</vt:lpwstr>
  </property>
  <property fmtid="{D5CDD505-2E9C-101B-9397-08002B2CF9AE}" pid="4" name="MediaServiceImageTags">
    <vt:lpwstr/>
  </property>
  <property fmtid="{D5CDD505-2E9C-101B-9397-08002B2CF9AE}" pid="5" name="docLang">
    <vt:lpwstr>lt</vt:lpwstr>
  </property>
</Properties>
</file>